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 xmlns:wp="http://schemas.openxmlformats.org/drawingml/2006/wordprocessingDrawing" xmlns:wpg="http://schemas.microsoft.com/office/word/2010/wordprocessingGroup" xmlns:wps="http://schemas.microsoft.com/office/word/2010/wordprocessingShape">
  <w:body>
    <w:tbl>
      <w:tblPr>
        <w:tblStyle w:val="TableStyle0"/>
        <w:tblW w:w="1869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150"/>
        <w:gridCol w:w="735"/>
        <w:gridCol w:w="735"/>
        <w:gridCol w:w="840"/>
        <w:gridCol w:w="1470"/>
        <w:gridCol w:w="1470"/>
        <w:gridCol w:w="1470"/>
        <w:gridCol w:w="1470"/>
        <w:gridCol w:w="1470"/>
        <w:gridCol w:w="1470"/>
        <w:gridCol w:w="1470"/>
        <w:gridCol w:w="1470"/>
        <w:gridCol w:w="1470"/>
      </w:tblGrid>
      <w:tr>
        <w:trPr>
          <w:cantSplit/>
          <w:trHeight w:val="0" w:hRule="auto"/>
        </w:trPr>
        <w:tc>
          <w:tcPr>
            <w:tcW w:w="14280" w:type="dxa"/>
            <w:gridSpan w:val="28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  <w:r>
              <w:rPr>
                <w:rFonts w:ascii="Arial" w:hAnsi="Arial"/>
                <w:b/>
                <w:sz w:val="24"/>
                <w:szCs w:val="24"/>
              </w:rPr>
              <w:t>Справочная таблица к отчету об исполнении консолидированного бюджета субъекта Российской Федерации </w:t>
            </w: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</w:tr>
      <w:tr>
        <w:trPr>
          <w:cantSplit/>
          <w:trHeight w:val="0" w:hRule="auto"/>
        </w:trPr>
        <w:tc>
          <w:tcPr>
            <w:tcW w:w="315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735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735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right"/>
            </w:pPr>
          </w:p>
        </w:tc>
        <w:tc>
          <w:tcPr>
            <w:tcW w:w="84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</w:tr>
      <w:tr>
        <w:trPr>
          <w:cantSplit/>
          <w:trHeight w:val="0" w:hRule="auto"/>
        </w:trPr>
        <w:tc>
          <w:tcPr>
            <w:tcW w:w="315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735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right"/>
            </w:pPr>
            <w:r>
              <w:rPr>
                <w:rFonts w:ascii="Arial" w:hAnsi="Arial"/>
                <w:sz w:val="16"/>
                <w:szCs w:val="16"/>
              </w:rPr>
              <w:t>на</w:t>
            </w:r>
          </w:p>
        </w:tc>
        <w:tc>
          <w:tcPr>
            <w:tcW w:w="1575" w:type="dxa"/>
            <w:gridSpan w:val="2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  <w:r>
              <w:rPr>
                <w:rFonts w:ascii="Arial" w:hAnsi="Arial"/>
                <w:sz w:val="16"/>
                <w:szCs w:val="16"/>
              </w:rPr>
              <w:t>1 августа 2025 г.</w:t>
            </w: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righ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righ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righ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righ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righ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righ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</w:tr>
      <w:tr>
        <w:trPr>
          <w:cantSplit/>
          <w:trHeight w:val="0" w:hRule="auto"/>
        </w:trPr>
        <w:tc>
          <w:tcPr>
            <w:tcW w:w="315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735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735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84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righ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righ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righ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righ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righ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righ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1470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none" w:sz="5" w:space="0" w:color="auto"/>
            </w:tcBorders>
            <w:shd w:val="clear" w:color="auto" w:fill="auto"/>
            <w:tcMar>
              <w:right w:w="105" w:type="dxa"/>
            </w:tcMar>
            <w:textDirection w:val="lrTb"/>
            <w:vAlign w:val="center"/>
          </w:tcPr>
          <w:p>
            <w:pPr>
              <w:spacing w:after="0"/>
              <w:ind w:rigth="105"/>
              <w:wordWrap w:val="0"/>
              <w:jc w:val="right"/>
            </w:pPr>
            <w:r>
              <w:rPr>
                <w:rFonts w:ascii="Arial Cyr" w:hAnsi="Arial Cyr"/>
                <w:sz w:val="16"/>
                <w:szCs w:val="16"/>
                <w:color w:val="000000"/>
              </w:rPr>
              <w:t>Форма по ОКУД</w:t>
            </w: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</w:tr>
      <w:tr>
        <w:trPr>
          <w:cantSplit/>
          <w:trHeight w:val="0" w:hRule="auto"/>
        </w:trPr>
        <w:tc>
          <w:tcPr>
            <w:tcW w:w="315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735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735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84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righ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righ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righ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righ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righ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righ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1470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none" w:sz="5" w:space="0" w:color="auto"/>
            </w:tcBorders>
            <w:shd w:val="clear" w:color="auto" w:fill="auto"/>
            <w:tcMar>
              <w:right w:w="105" w:type="dxa"/>
            </w:tcMar>
            <w:textDirection w:val="lrTb"/>
            <w:vAlign w:val="center"/>
          </w:tcPr>
          <w:p>
            <w:pPr>
              <w:spacing w:after="0"/>
              <w:ind w:rigth="105"/>
              <w:wordWrap w:val="0"/>
              <w:jc w:val="right"/>
            </w:pPr>
            <w:r>
              <w:rPr>
                <w:rFonts w:ascii="Arial Cyr" w:hAnsi="Arial Cyr"/>
                <w:sz w:val="16"/>
                <w:szCs w:val="16"/>
                <w:color w:val="000000"/>
              </w:rPr>
              <w:t>Дата</w:t>
            </w: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</w:tr>
      <w:tr>
        <w:trPr>
          <w:cantSplit/>
          <w:trHeight w:val="0" w:hRule="auto"/>
        </w:trPr>
        <w:tc>
          <w:tcPr>
            <w:tcW w:w="315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  <w:r>
              <w:rPr>
                <w:rFonts w:ascii="Arial" w:hAnsi="Arial"/>
                <w:sz w:val="16"/>
                <w:szCs w:val="16"/>
              </w:rPr>
              <w:t>Наименование органа, организующего </w:t>
            </w:r>
          </w:p>
          <w:p>
            <w:pPr>
              <w:spacing w:after="0"/>
              <w:jc w:val="left"/>
            </w:pPr>
            <w:r>
              <w:rPr>
                <w:rFonts w:ascii="Arial" w:hAnsi="Arial"/>
                <w:sz w:val="16"/>
                <w:szCs w:val="16"/>
              </w:rPr>
              <w:t>исполнение бюджета</w:t>
            </w:r>
          </w:p>
        </w:tc>
        <w:tc>
          <w:tcPr>
            <w:tcW w:w="11130" w:type="dxa"/>
            <w:gridSpan w:val="27"/>
            <w:tcBorders>
              <w:bottom w:val="single" w:sz="5" w:space="0" w:color="auto"/>
            </w:tcBorders>
            <w:shd w:val="clear" w:color="auto" w:fill="auto"/>
            <w:textDirection w:val="lrTb"/>
            <w:vAlign w:val="center"/>
          </w:tcPr>
          <w:p>
            <w:pPr>
              <w:spacing w:after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АДМИНИСТРАЦИЯ ЛЕНИНСКОГО СЕЛЬСОВЕТА (конс)</w:t>
            </w:r>
          </w:p>
        </w:tc>
        <w:tc>
          <w:tcPr>
            <w:tcW w:w="1470" w:type="dxa"/>
            <w:tcBorders>
              <w:bottom w:val="single" w:sz="5" w:space="0" w:color="auto"/>
            </w:tcBorders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1470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none" w:sz="5" w:space="0" w:color="auto"/>
            </w:tcBorders>
            <w:shd w:val="clear" w:color="auto" w:fill="auto"/>
            <w:tcMar>
              <w:right w:w="105" w:type="dxa"/>
            </w:tcMar>
            <w:textDirection w:val="lrTb"/>
            <w:vAlign w:val="center"/>
          </w:tcPr>
          <w:p>
            <w:pPr>
              <w:spacing w:after="0"/>
              <w:ind w:rigth="105"/>
              <w:wordWrap w:val="0"/>
              <w:jc w:val="right"/>
            </w:pPr>
            <w:r>
              <w:rPr>
                <w:rFonts w:ascii="Arial Cyr" w:hAnsi="Arial Cyr"/>
                <w:sz w:val="16"/>
                <w:szCs w:val="16"/>
                <w:color w:val="000000"/>
              </w:rPr>
              <w:t>по ОКПО</w:t>
            </w: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</w:tr>
      <w:tr>
        <w:trPr>
          <w:cantSplit/>
          <w:trHeight w:val="0" w:hRule="auto"/>
        </w:trPr>
        <w:tc>
          <w:tcPr>
            <w:tcW w:w="315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  <w:r>
              <w:rPr>
                <w:rFonts w:ascii="Arial" w:hAnsi="Arial"/>
                <w:sz w:val="16"/>
                <w:szCs w:val="16"/>
              </w:rPr>
              <w:t>Наименование бюджета</w:t>
            </w:r>
          </w:p>
        </w:tc>
        <w:tc>
          <w:tcPr>
            <w:tcW w:w="11130" w:type="dxa"/>
            <w:gridSpan w:val="27"/>
            <w:tcBorders>
              <w:bottom w:val="single" w:sz="5" w:space="0" w:color="auto"/>
            </w:tcBorders>
            <w:shd w:val="clear" w:color="auto" w:fill="auto"/>
            <w:textDirection w:val="lrTb"/>
            <w:vAlign w:val="center"/>
          </w:tcPr>
          <w:p>
            <w:pPr>
              <w:spacing w:after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Ленинский сельсовет</w:t>
            </w:r>
          </w:p>
        </w:tc>
        <w:tc>
          <w:tcPr>
            <w:tcW w:w="1470" w:type="dxa"/>
            <w:tcBorders>
              <w:bottom w:val="single" w:sz="5" w:space="0" w:color="auto"/>
            </w:tcBorders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1470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none" w:sz="5" w:space="0" w:color="auto"/>
            </w:tcBorders>
            <w:shd w:val="clear" w:color="auto" w:fill="auto"/>
            <w:tcMar>
              <w:right w:w="105" w:type="dxa"/>
            </w:tcMar>
            <w:textDirection w:val="lrTb"/>
            <w:vAlign w:val="center"/>
          </w:tcPr>
          <w:p>
            <w:pPr>
              <w:spacing w:after="0"/>
              <w:ind w:rigth="105"/>
              <w:wordWrap w:val="0"/>
              <w:jc w:val="right"/>
            </w:pPr>
            <w:r>
              <w:rPr>
                <w:rFonts w:ascii="Arial Cyr" w:hAnsi="Arial Cyr"/>
                <w:sz w:val="16"/>
                <w:szCs w:val="16"/>
                <w:color w:val="000000"/>
              </w:rPr>
              <w:t>по ОКАТО</w:t>
            </w: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</w:tr>
      <w:tr>
        <w:trPr>
          <w:cantSplit/>
          <w:trHeight w:val="0" w:hRule="auto"/>
        </w:trPr>
        <w:tc>
          <w:tcPr>
            <w:tcW w:w="315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  <w:r>
              <w:rPr>
                <w:rFonts w:ascii="Arial" w:hAnsi="Arial"/>
                <w:sz w:val="16"/>
                <w:szCs w:val="16"/>
              </w:rPr>
              <w:t>Периодичность: месячная</w:t>
            </w:r>
          </w:p>
        </w:tc>
        <w:tc>
          <w:tcPr>
            <w:tcW w:w="735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735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84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righ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righ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righ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righ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righ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righ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1470" w:type="dxa"/>
            <w:shd w:val="clear" w:color="auto" w:fill="auto"/>
            <w:tcMar>
              <w:right w:w="105" w:type="dxa"/>
            </w:tcMar>
            <w:textDirection w:val="lrTb"/>
            <w:vAlign w:val="center"/>
          </w:tcPr>
          <w:p>
            <w:pPr>
              <w:spacing w:after="0"/>
              <w:ind w:rigth="105"/>
              <w:jc w:val="righ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</w:tr>
      <w:tr>
        <w:trPr>
          <w:cantSplit/>
          <w:trHeight w:val="0" w:hRule="auto"/>
        </w:trPr>
        <w:tc>
          <w:tcPr>
            <w:tcW w:w="3885" w:type="dxa"/>
            <w:gridSpan w:val="2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  <w:r>
              <w:rPr>
                <w:rFonts w:ascii="Arial" w:hAnsi="Arial"/>
                <w:sz w:val="16"/>
                <w:szCs w:val="16"/>
              </w:rPr>
              <w:t>Единица измерения: руб. </w:t>
            </w:r>
          </w:p>
          <w:p>
            <w:pPr>
              <w:spacing w:after="0"/>
              <w:jc w:val="left"/>
            </w:pPr>
            <w:r>
              <w:rPr>
                <w:rFonts w:ascii="Arial" w:hAnsi="Arial"/>
                <w:sz w:val="16"/>
                <w:szCs w:val="16"/>
              </w:rPr>
              <w:t>(с точностью до двух десятичных знаков)</w:t>
            </w:r>
          </w:p>
        </w:tc>
        <w:tc>
          <w:tcPr>
            <w:tcW w:w="735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84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righ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righ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righ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righ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righ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righ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1470" w:type="dxa"/>
            <w:tcBorders>
              <w:top w:val="none" w:sz="5" w:space="0" w:color="auto"/>
              <w:left w:val="none" w:sz="5" w:space="0" w:color="auto"/>
              <w:bottom w:val="none" w:sz="5" w:space="0" w:color="auto"/>
              <w:right w:val="none" w:sz="5" w:space="0" w:color="auto"/>
            </w:tcBorders>
            <w:shd w:val="clear" w:color="auto" w:fill="auto"/>
            <w:tcMar>
              <w:right w:w="105" w:type="dxa"/>
            </w:tcMar>
            <w:textDirection w:val="lrTb"/>
            <w:vAlign w:val="center"/>
          </w:tcPr>
          <w:p>
            <w:pPr>
              <w:spacing w:after="0"/>
              <w:ind w:rigth="105"/>
              <w:wordWrap w:val="0"/>
              <w:jc w:val="right"/>
            </w:pPr>
            <w:r>
              <w:rPr>
                <w:rFonts w:ascii="Arial Cyr" w:hAnsi="Arial Cyr"/>
                <w:sz w:val="16"/>
                <w:szCs w:val="16"/>
                <w:color w:val="000000"/>
              </w:rPr>
              <w:t>по ОКЕИ</w:t>
            </w: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</w:tr>
      <w:tr>
        <w:trPr>
          <w:cantSplit/>
          <w:trHeight w:val="0" w:hRule="auto"/>
        </w:trPr>
        <w:tc>
          <w:tcPr>
            <w:tcW w:w="315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735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735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84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righ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righ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righ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righ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righ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righ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</w:tr>
      <w:tr>
        <w:trPr>
          <w:cantSplit/>
          <w:trHeight w:val="0" w:hRule="auto"/>
        </w:trPr>
        <w:tc>
          <w:tcPr>
            <w:tcW w:w="3150" w:type="dxa"/>
            <w:vMerge w:val="restart"/>
            <w:tcBorders>
              <w:top w:val="single" w:sz="5" w:space="0" w:color="auto"/>
              <w:left w:val="non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 xml:space="preserve"> Наименование показателя</w:t>
            </w:r>
          </w:p>
        </w:tc>
        <w:tc>
          <w:tcPr>
            <w:tcW w:w="73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Код строки</w:t>
            </w:r>
          </w:p>
        </w:tc>
        <w:tc>
          <w:tcPr>
            <w:tcW w:w="1575" w:type="dxa"/>
            <w:gridSpan w:val="2"/>
            <w:vMerge w:val="restart"/>
            <w:tcBorders>
              <w:top w:val="single" w:sz="5" w:space="0" w:color="auto"/>
              <w:left w:val="non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Код расхода по классификации расходов бюджетов</w:t>
            </w:r>
          </w:p>
        </w:tc>
        <w:tc>
          <w:tcPr>
            <w:tcW w:w="5880" w:type="dxa"/>
            <w:gridSpan w:val="2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Запланировано</w:t>
            </w:r>
          </w:p>
        </w:tc>
        <w:tc>
          <w:tcPr>
            <w:tcW w:w="7350" w:type="dxa"/>
            <w:gridSpan w:val="2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Исполнено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vMerge w:val="continue"/>
            <w:tcBorders>
              <w:top w:val="single" w:sz="5" w:space="0" w:color="auto"/>
              <w:left w:val="non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bottom"/>
          </w:tcPr>
          <w:p/>
        </w:tc>
        <w:tc>
          <w:tcPr>
            <w:tcW w:w="735" w:type="dxa"/>
            <w:vMerge w:val="continue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/>
        </w:tc>
        <w:tc>
          <w:tcPr>
            <w:tcW w:w="1575" w:type="dxa"/>
            <w:gridSpan w:val="2"/>
            <w:vMerge w:val="continue"/>
            <w:tcBorders>
              <w:top w:val="single" w:sz="5" w:space="0" w:color="auto"/>
              <w:left w:val="non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/>
        </w:tc>
        <w:tc>
          <w:tcPr>
            <w:tcW w:w="29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консолидированный бюджет субъекта Российской Федерации</w:t>
            </w:r>
          </w:p>
        </w:tc>
        <w:tc>
          <w:tcPr>
            <w:tcW w:w="2940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бюджеты сельских поселений</w:t>
            </w:r>
          </w:p>
        </w:tc>
        <w:tc>
          <w:tcPr>
            <w:tcW w:w="2940" w:type="dxa"/>
            <w:gridSpan w:val="2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консолидированный бюджет субъекта Российской Федерации</w:t>
            </w:r>
          </w:p>
        </w:tc>
        <w:tc>
          <w:tcPr>
            <w:tcW w:w="2940" w:type="dxa"/>
            <w:gridSpan w:val="2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бюджеты сельских поселений</w:t>
            </w:r>
          </w:p>
        </w:tc>
        <w:tc>
          <w:tcPr>
            <w:tcW w:w="1470" w:type="dxa"/>
            <w:gridSpan w:val="2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бюджеты муниципальных округов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vMerge w:val="continue"/>
            <w:tcBorders>
              <w:top w:val="single" w:sz="5" w:space="0" w:color="auto"/>
              <w:left w:val="non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lrTb"/>
            <w:vAlign w:val="bottom"/>
          </w:tcPr>
          <w:p/>
        </w:tc>
        <w:tc>
          <w:tcPr>
            <w:tcW w:w="735" w:type="dxa"/>
            <w:vMerge w:val="continue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/>
        </w:tc>
        <w:tc>
          <w:tcPr>
            <w:tcW w:w="735" w:type="dxa"/>
            <w:tcBorders>
              <w:top w:val="none" w:sz="5" w:space="0" w:color="auto"/>
              <w:left w:val="non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раздел (подраздел)</w:t>
            </w:r>
          </w:p>
        </w:tc>
        <w:tc>
          <w:tcPr>
            <w:tcW w:w="840" w:type="dxa"/>
            <w:tcBorders>
              <w:top w:val="none" w:sz="5" w:space="0" w:color="auto"/>
              <w:left w:val="non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вид расхода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Всего: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в т.ч. средства федерального бюджета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Всего: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в т.ч. средства федерального бюджета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Всего: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в т.ч. средства федерального бюджета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Всего: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в т.ч. средства федерального бюджета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в т.ч. средства федерального бюджета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single" w:sz="5" w:space="0" w:color="auto"/>
              <w:left w:val="none" w:sz="5" w:space="0" w:color="auto"/>
              <w:bottom w:val="non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 Cyr" w:hAnsi="Arial Cyr"/>
                <w:sz w:val="16"/>
                <w:szCs w:val="16"/>
              </w:rPr>
              <w:t>1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 Cyr" w:hAnsi="Arial Cyr"/>
                <w:sz w:val="16"/>
                <w:szCs w:val="16"/>
              </w:rPr>
              <w:t>2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 Cyr" w:hAnsi="Arial Cyr"/>
                <w:sz w:val="16"/>
                <w:szCs w:val="16"/>
              </w:rPr>
              <w:t>3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 Cyr" w:hAnsi="Arial Cyr"/>
                <w:sz w:val="16"/>
                <w:szCs w:val="16"/>
              </w:rPr>
              <w:t>4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 Cyr" w:hAnsi="Arial Cyr"/>
                <w:sz w:val="16"/>
                <w:szCs w:val="16"/>
              </w:rPr>
              <w:t>6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 Cyr" w:hAnsi="Arial Cyr"/>
                <w:sz w:val="16"/>
                <w:szCs w:val="16"/>
              </w:rPr>
              <w:t>23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 Cyr" w:hAnsi="Arial Cyr"/>
                <w:sz w:val="16"/>
                <w:szCs w:val="16"/>
              </w:rPr>
              <w:t>24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 Cyr" w:hAnsi="Arial Cyr"/>
                <w:sz w:val="16"/>
                <w:szCs w:val="16"/>
              </w:rPr>
              <w:t>27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 Cyr" w:hAnsi="Arial Cyr"/>
                <w:sz w:val="16"/>
                <w:szCs w:val="16"/>
              </w:rPr>
              <w:t>28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 Cyr" w:hAnsi="Arial Cyr"/>
                <w:sz w:val="16"/>
                <w:szCs w:val="16"/>
              </w:rPr>
              <w:t>45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 Cyr" w:hAnsi="Arial Cyr"/>
                <w:sz w:val="16"/>
                <w:szCs w:val="16"/>
              </w:rPr>
              <w:t>46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 Cyr" w:hAnsi="Arial Cyr"/>
                <w:sz w:val="16"/>
                <w:szCs w:val="16"/>
              </w:rPr>
              <w:t>48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Расходы по содержанию органов государственной власти субъекта Российской Федерации, всего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 xml:space="preserve">  из них расходы на: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00100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none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фонд оплаты труда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государственных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(муниципальных) органов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00110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121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none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иные выплаты персоналу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государственных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(муниципальных) органов, за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исключением фонда оплаты  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труда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00120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122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взносы по обязательному  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социальному страхованию на 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выплаты денежного 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содержания и иные выплаты 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работникам  государственных 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(муниципальных) органов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00130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129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none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в том числе расходы по содержанию органов государственной власти субъекта Российской Федерации, направленные на выполнение полномочий Российской Федерации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 xml:space="preserve">  из них расходы на: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00170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none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фонд оплаты труда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государственных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(муниципальных) органов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00140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121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none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иные выплаты персоналу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государственных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(муниципальных) органов, за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исключением фонда оплаты труда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00150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122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взносы по обязательному  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социальному страхованию на 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выплаты денежного 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содержания и иные выплаты 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работникам  государственных 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(муниципальных) органов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00160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129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none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в том числе расходы по содержанию  органов  государственного финансового контроля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 xml:space="preserve">  из них расходы на: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00180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none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фонд оплаты труда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государственных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(муниципальных) органов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00181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121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none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иные выплаты персоналу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государственных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(муниципальных) органов, за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исключением фонда оплаты труда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00182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122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взносы по обязательному  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социальному страхованию на 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выплаты денежного 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содержания и иные выплаты 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работникам  государственных 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(муниципальных) органов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00183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129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Расходы по содержанию органов местного самоуправления, всего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 xml:space="preserve">  из них расходы на: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00200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2 937 938,00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162 625,00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2 937 938,00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162 625,00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1 498 035,06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93 681,00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1 498 035,06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93 681,00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none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фонд оплаты труда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государственных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(муниципальных) органов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00210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121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2 227 264,00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114 000,00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2 227 264,00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114 000,00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1 152 420,63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66 500,00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1 152 420,63</w:t>
            </w:r>
          </w:p>
        </w:tc>
        <w:tc>
          <w:tcPr>
            <w:tcW w:w="1470" w:type="dxa"/>
            <w:tcBorders>
              <w:top w:val="none" w:sz="5" w:space="0" w:color="auto"/>
              <w:left w:val="non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66 500,00</w:t>
            </w:r>
          </w:p>
        </w:tc>
        <w:tc>
          <w:tcPr>
            <w:tcW w:w="1470" w:type="dxa"/>
            <w:tcBorders>
              <w:top w:val="none" w:sz="5" w:space="0" w:color="auto"/>
              <w:left w:val="non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none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иные выплаты персоналу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государственных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(муниципальных) органов, за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исключением фонда оплаты труда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00220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122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non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non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взносы по обязательному  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социальному страхованию на 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выплаты денежного 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содержания и иные выплаты 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работникам  государственных 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(муниципальных) органов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00230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129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696 477,00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34 428,00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696 477,00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34 428,00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345 614,43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20 083,00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345 614,43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20 083,00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none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в том числе расходы по содержанию органов местного самоуправления, направленные на выполнение полномочий Российской Федерации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 xml:space="preserve">  из них расходы на: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00270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162 625,00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162 625,00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162 625,00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162 625,00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93 681,00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93 681,00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93 681,00</w:t>
            </w:r>
          </w:p>
        </w:tc>
        <w:tc>
          <w:tcPr>
            <w:tcW w:w="1470" w:type="dxa"/>
            <w:tcBorders>
              <w:top w:val="none" w:sz="5" w:space="0" w:color="auto"/>
              <w:left w:val="non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93 681,00</w:t>
            </w:r>
          </w:p>
        </w:tc>
        <w:tc>
          <w:tcPr>
            <w:tcW w:w="1470" w:type="dxa"/>
            <w:tcBorders>
              <w:top w:val="none" w:sz="5" w:space="0" w:color="auto"/>
              <w:left w:val="non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none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фонд оплаты труда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государственных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(муниципальных) органов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00240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121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114 000,00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114 000,00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114 000,00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114 000,00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66 500,00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66 500,00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66 500,00</w:t>
            </w:r>
          </w:p>
        </w:tc>
        <w:tc>
          <w:tcPr>
            <w:tcW w:w="1470" w:type="dxa"/>
            <w:tcBorders>
              <w:top w:val="none" w:sz="5" w:space="0" w:color="auto"/>
              <w:left w:val="non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66 500,00</w:t>
            </w:r>
          </w:p>
        </w:tc>
        <w:tc>
          <w:tcPr>
            <w:tcW w:w="1470" w:type="dxa"/>
            <w:tcBorders>
              <w:top w:val="none" w:sz="5" w:space="0" w:color="auto"/>
              <w:left w:val="non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none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иные выплаты персоналу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государственных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(муниципальных) органов, за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исключением фонда оплаты труда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00250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122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non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non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взносы по обязательному  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социальному страхованию на 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выплаты денежного 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содержания и иные выплаты 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работникам  государственных 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(муниципальных) органов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00260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129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34 428,00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34 428,00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34 428,00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34 428,00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20 083,00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20 083,00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20 083,00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20 083,00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none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в том числе расходы по содержанию органов муниципального финансового контроля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 xml:space="preserve">  из них расходы на: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00280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none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фонд оплаты труда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государственных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(муниципальных) органов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00281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121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none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иные выплаты персоналу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государственных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(муниципальных) органов, за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исключением фонда оплаты труда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00282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122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взносы по обязательному  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социальному страхованию на 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выплаты денежного 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содержания и иные выплаты 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работникам  государственных 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(муниципальных) органов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00283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129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none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в том числе расходы по содержанию органов местного самоуправления, направленные на выполнение полномочий субъекта Российской Федерации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 xml:space="preserve">  из них расходы на: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00290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none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фонд оплаты труда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государственных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(муниципальных) органов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00291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121</w:t>
            </w:r>
          </w:p>
        </w:tc>
        <w:tc>
          <w:tcPr>
            <w:tcW w:w="1470" w:type="dxa"/>
            <w:tcBorders>
              <w:top w:val="none" w:sz="5" w:space="0" w:color="auto"/>
              <w:left w:val="non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none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иные выплаты персоналу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государственных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(муниципальных) органов, за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исключением фонда оплаты труда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00292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122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взносы по обязательному  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социальному страхованию на 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выплаты денежного 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содержания и иные выплаты 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работникам  государственных 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(муниципальных) органов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00293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129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none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Расходы по содержанию государственных органов субъекта Российской Федерации, муниципальных органов, не относящихся соответственно к органам государственной власти субъекта Российской Федерации и органам местного самоуправления, всего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 xml:space="preserve">  из них: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00300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none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фонд оплаты труда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государственных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(муниципальных) органов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00301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121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none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иные выплаты персоналу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государственных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(муниципальных) органов, за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исключением фонда оплаты труда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00302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122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взносы по обязательному  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социальному страхованию на 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выплаты денежного 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содержания и иные выплаты 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работникам  государственных 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(муниципальных) органов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00303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129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none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 Cyr" w:hAnsi="Arial Cyr"/>
                <w:b/>
                <w:sz w:val="16"/>
                <w:szCs w:val="16"/>
              </w:rPr>
              <w:t>Расходы по содержанию централизованных бухгалтерий, иных групп по централизованному хозяйственному  обслуживанию, всего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 Cyr" w:hAnsi="Arial Cyr"/>
                <w:b/>
                <w:sz w:val="16"/>
                <w:szCs w:val="16"/>
              </w:rPr>
              <w:t xml:space="preserve">  из них: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00400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none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фонд оплаты труда 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учреждений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00401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111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none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иные выплаты персоналу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учреждений, за исключением 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фонда оплаты труда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00402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112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взносы по обязательному  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социальному страхованию на 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выплаты по оплате труда 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работников и иные выплаты 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работникам учреждений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00403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119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Иные выплаты, за исключением фонда оплаты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труда государственных (муниципальных) органов, лицам,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привлекаемым согласно законодательству для выполнения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отдельных полномочий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00420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123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Депутаты Государственной Думы и их помощники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 xml:space="preserve">  в том числе расходы на: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00500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0103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none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фонд оплаты труда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государственных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(муниципальных) органов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00501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0103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121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none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иные выплаты персоналу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государственных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(муниципальных) органов, за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исключением фонда оплаты труда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00502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0103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122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взносы по обязательному  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социальному страхованию на 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выплаты денежного 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содержания и иные выплаты 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работникам  государственных 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(муниципальных) органов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00503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0103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129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Члены Совета Федерации и их помощники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 xml:space="preserve">  в том числе расходы на: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00600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0103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none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фонд оплаты труда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государственных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(муниципальных) органов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00601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0103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121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none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иные выплаты персоналу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государственных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(муниципальных) органов, за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исключением фонда оплаты труда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00602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0103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122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взносы по обязательному  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социальному страхованию на 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выплаты денежного 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содержания и иные выплаты 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работникам  государственных 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(муниципальных) органов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00603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0103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129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 xml:space="preserve">  в том числе расходы на: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00800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0203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162 625,00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162 625,00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162 625,00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162 625,00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93 681,00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93 681,00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93 681,00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93 681,00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none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фонд оплаты труда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государственных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(муниципальных) органов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00801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0203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121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114 000,00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114 000,00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114 000,00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114 000,00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66 500,00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66 500,00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66 500,00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66 500,00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none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иные выплаты персоналу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государственных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(муниципальных) органов, за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исключением фонда оплаты труда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00802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0203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122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взносы по обязательному  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социальному страхованию на 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выплаты денежного 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содержания и иные выплаты 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работникам  государственных 
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       (муниципальных) органов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00803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0203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129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34 428,00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34 428,00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34 428,00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34 428,00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20 083,00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20 083,00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20 083,00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20 083,00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Расходы по охране общественного порядка и обеспечению общественной безопасности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00900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Расходы, осуществляемые за счет субвенций, поступающих от других бюджетов бюджетной системы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01000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162 625,00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162 625,00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162 625,00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162 625,00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93 681,00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93 681,00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93 681,00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93 681,00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Реализация государственной политики в области содействия занятости населения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 xml:space="preserve">  из них: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01400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105" w:type="dxa"/>
            </w:tcMar>
            <w:textDirection w:val="lrTb"/>
            <w:vAlign w:val="center"/>
          </w:tcPr>
          <w:p>
            <w:pPr>
              <w:spacing w:after="0"/>
              <w:ind w:left="105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социальные выплаты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01401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1003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Реализация дополнительных мероприятий, направленных на снижение напряженности на рынке труда субъектов Российской Федерации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01500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Создание условий для совмещения женщинами обязанностей по воспитанию детей с трудовой занятостью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01510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Расходы по организации профессионального обучения (переобучения) женщин, находящихся в отпуске по уходу за ребенком до достижения им возраста трех лет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01520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Реализация программ местного развития и обеспечение занятости для шахтерских городов и поселков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01700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0402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Компенсация разницы в тарифах, возникающей при установлении органами государственной власти субъектов Российской Федерации тарифов на перевозки пассажиров железнодорожным транспортом общего пользования в пригородном сообщении ниже экономически обоснованного уровня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02400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0408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Расходы дорожных фондов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 xml:space="preserve">  из них: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02530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126 879,00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126 879,00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на предоставление межбюджетных трансфертов местным бюджетам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02550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extDirection w:val="lrTb"/>
            <w:vAlign w:val="center"/>
          </w:tcPr>
          <w:p>
            <w:pPr>
              <w:spacing w:after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погашение задолженности по бюджетным кредитам, полученным из федерального бюджета на строительство (реконструкцию), капитальный ремонт, ремонт и содержание автомобильных дорог общего пользования 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02531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обслуживание долговых обязательств 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02532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строительство  сети автомобильных дорог общего пользования и искусственных сооружений на них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02533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реконструкцию  сети автомобильных дорог общего пользования и искусственных сооружений на них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02534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проектирование  сети автомобильных дорог общего пользования и искусственных сооружений на них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02535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капитальный ремонт и ремонт сети автомобильных дорог общего пользования и искусственных сооружений на них 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02536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содержание  сети автомобильных дорог общего пользования и искусственных сооружений на них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02538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126 879,00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126 879,00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капитальный ремонт и ремонт дворовых территорий многоквартирных домов, проездов к дворовым территориям многоквартирных домов населенных пунктов 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02539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проектирование, строительство, реконструкция сети автомобильных дорог общего пользования (за исключением автомобильных дорог федерального значения) с твердым покрытием до сельских населенных пунктов, не имеющих круглогодичной связи с сетью автомобильных дорог общего пользования, а также их капитальный ремонт и ремонт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02541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Поддержка жилищного хозяйства, всего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 xml:space="preserve">  из них: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02800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0501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100 000,00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100 000,00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66 004,68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66 004,68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105" w:type="dxa"/>
            </w:tcMar>
            <w:textDirection w:val="lrTb"/>
            <w:vAlign w:val="center"/>
          </w:tcPr>
          <w:p>
            <w:pPr>
              <w:spacing w:after="0"/>
              <w:ind w:left="105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компенсация выпадающих доходов (дополнительных затрат) организациям, предоставляющим населению жилищные услуги по ценам (тарифам), не обеспечивающим возмещение издержек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02801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0501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105" w:type="dxa"/>
            </w:tcMar>
            <w:textDirection w:val="lrTb"/>
            <w:vAlign w:val="center"/>
          </w:tcPr>
          <w:p>
            <w:pPr>
              <w:spacing w:after="0"/>
              <w:ind w:left="105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Субсидии, предоставляемые юридическим лицам по иным основаниям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02810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0501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Обеспечение мероприятий по капитальному ремонту многоквартирных домов, переселению граждан из аварийного жилищного фонда и модернизации систем коммунальной инфраструктуры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02900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105" w:type="dxa"/>
            </w:tcMar>
            <w:textDirection w:val="lrTb"/>
            <w:vAlign w:val="center"/>
          </w:tcPr>
          <w:p>
            <w:pPr>
              <w:spacing w:after="0"/>
              <w:ind w:left="105"/>
              <w:wordWrap w:val="1"/>
              <w:jc w:val="left"/>
            </w:pPr>
            <w:r>
              <w:rPr>
                <w:rFonts w:ascii="Arial" w:hAnsi="Arial"/>
                <w:i/>
                <w:b/>
                <w:sz w:val="16"/>
                <w:szCs w:val="16"/>
              </w:rPr>
              <w:t>Обеспечение мероприятий по капитальному ремонту многоквартирных домов, переселению граждан из аварийного жилищного фонда и модернизации систем коммунальной инфраструктуры за счет средств, поступивших от публично-правовой компании - Фонд развития территорий</w:t>
            </w:r>
          </w:p>
          <w:p>
            <w:pPr>
              <w:spacing w:after="0"/>
              <w:ind w:left="105"/>
              <w:wordWrap w:val="1"/>
              <w:jc w:val="left"/>
            </w:pPr>
            <w:r>
              <w:rPr>
                <w:rFonts w:ascii="Arial" w:hAnsi="Arial"/>
                <w:i/>
                <w:b/>
                <w:sz w:val="16"/>
                <w:szCs w:val="16"/>
              </w:rPr>
              <w:t xml:space="preserve">  в том числе: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02910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210" w:type="dxa"/>
            </w:tcMar>
            <w:textDirection w:val="lrTb"/>
            <w:vAlign w:val="center"/>
          </w:tcPr>
          <w:p>
            <w:pPr>
              <w:spacing w:after="0"/>
              <w:ind w:left="21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обеспечение мероприятий по капитальному ремонту многоквартирных домов 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02911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0501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none" w:sz="5" w:space="0" w:color="auto"/>
              <w:right w:val="none" w:sz="5" w:space="0" w:color="auto"/>
            </w:tcBorders>
            <w:shd w:val="clear" w:color="auto" w:fill="auto"/>
            <w:tcMar>
              <w:left w:w="210" w:type="dxa"/>
            </w:tcMar>
            <w:textDirection w:val="lrTb"/>
            <w:vAlign w:val="center"/>
          </w:tcPr>
          <w:p>
            <w:pPr>
              <w:spacing w:after="0"/>
              <w:ind w:left="21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обеспечение мероприятий по модернизации систем коммунальной инфраструктуры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02912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none" w:sz="5" w:space="0" w:color="auto"/>
              <w:right w:val="none" w:sz="5" w:space="0" w:color="auto"/>
            </w:tcBorders>
            <w:shd w:val="clear" w:color="auto" w:fill="auto"/>
            <w:tcMar>
              <w:left w:w="210" w:type="dxa"/>
            </w:tcMar>
            <w:textDirection w:val="lrTb"/>
            <w:vAlign w:val="center"/>
          </w:tcPr>
          <w:p>
            <w:pPr>
              <w:spacing w:after="0"/>
              <w:ind w:left="21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обеспечение мероприятий по переселению граждан из аварийного жилищного фонда 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02913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105" w:type="dxa"/>
            </w:tcMar>
            <w:textDirection w:val="lrTb"/>
            <w:vAlign w:val="center"/>
          </w:tcPr>
          <w:p>
            <w:pPr>
              <w:spacing w:after="0"/>
              <w:ind w:left="105"/>
              <w:wordWrap w:val="1"/>
              <w:jc w:val="left"/>
            </w:pPr>
            <w:r>
              <w:rPr>
                <w:rFonts w:ascii="Arial" w:hAnsi="Arial"/>
                <w:i/>
                <w:b/>
                <w:sz w:val="16"/>
                <w:szCs w:val="16"/>
              </w:rPr>
              <w:t>Обеспечение мероприятий по капитальному ремонту многоквартирных домов, переселению граждан из аварийного жилищного фонда и модернизации систем коммунальной инфраструктуры за счет средств бюджетов субъектов Российской Федерации и местных бюджетов</w:t>
            </w:r>
          </w:p>
          <w:p>
            <w:pPr>
              <w:spacing w:after="0"/>
              <w:ind w:left="105"/>
              <w:wordWrap w:val="1"/>
              <w:jc w:val="left"/>
            </w:pPr>
            <w:r>
              <w:rPr>
                <w:rFonts w:ascii="Arial" w:hAnsi="Arial"/>
                <w:i/>
                <w:b/>
                <w:sz w:val="16"/>
                <w:szCs w:val="16"/>
              </w:rPr>
              <w:t xml:space="preserve">  в том числе: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02920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210" w:type="dxa"/>
            </w:tcMar>
            <w:textDirection w:val="lrTb"/>
            <w:vAlign w:val="center"/>
          </w:tcPr>
          <w:p>
            <w:pPr>
              <w:spacing w:after="0"/>
              <w:ind w:left="21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обеспечение мероприятий по капитальному ремонту многоквартирных домов 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02921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0501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none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210" w:type="dxa"/>
            </w:tcMar>
            <w:textDirection w:val="lrTb"/>
            <w:vAlign w:val="center"/>
          </w:tcPr>
          <w:p>
            <w:pPr>
              <w:spacing w:after="0"/>
              <w:ind w:left="21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обеспечение мероприятий по переселению граждан из аварийного жилищного фонда 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02922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210" w:type="dxa"/>
            </w:tcMar>
            <w:textDirection w:val="lrTb"/>
            <w:vAlign w:val="center"/>
          </w:tcPr>
          <w:p>
            <w:pPr>
              <w:spacing w:after="0"/>
              <w:ind w:left="21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обеспечение мероприятий по модернизации систем коммунальной инфраструктуры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02923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Поддержка коммунального хозяйства, всего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 xml:space="preserve">  из них: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03000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0502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181 000,00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181 000,00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180 850,00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180 850,00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105" w:type="dxa"/>
            </w:tcMar>
            <w:textDirection w:val="lrTb"/>
            <w:vAlign w:val="center"/>
          </w:tcPr>
          <w:p>
            <w:pPr>
              <w:spacing w:after="0"/>
              <w:ind w:left="105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компенсация выпадающих доходов (дополнительных затрат) организациям, предоставляющим населению услуги электроснабжения или электричество для предоставления указанных услуг по тарифам, не обеспечивающим возмещение издержек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03110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0502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105" w:type="dxa"/>
            </w:tcMar>
            <w:textDirection w:val="lrTb"/>
            <w:vAlign w:val="center"/>
          </w:tcPr>
          <w:p>
            <w:pPr>
              <w:spacing w:after="0"/>
              <w:ind w:left="105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компенсация выпадающих доходов (дополнительных затрат) организациям, предоставляющим населению услуги теплоснабжения, горячего водоснабжения, отопления или тепло для предоставления указанных услуг по тарифам, не обеспечивающим возмещение издержек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03120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0502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105" w:type="dxa"/>
            </w:tcMar>
            <w:textDirection w:val="lrTb"/>
            <w:vAlign w:val="center"/>
          </w:tcPr>
          <w:p>
            <w:pPr>
              <w:spacing w:after="0"/>
              <w:ind w:left="105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компенсация выпадающих доходов (дополнительных затрат) организациям, предоставляющим населению услуги холодного водоснабжения и водоотведения или воду для предоставления указанных услуг по тарифам, не обеспечивающим возмещение издержек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03130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0502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105" w:type="dxa"/>
            </w:tcMar>
            <w:textDirection w:val="lrTb"/>
            <w:vAlign w:val="center"/>
          </w:tcPr>
          <w:p>
            <w:pPr>
              <w:spacing w:after="0"/>
              <w:ind w:left="105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компенсация выпадающих доходов (дополнительных затрат) организациям, предоставляющим населению услуги газоснабжения или газ для предоставления указанных услуг по тарифам, не обеспечивающим возмещение издержек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03140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0502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105" w:type="dxa"/>
            </w:tcMar>
            <w:textDirection w:val="lrTb"/>
            <w:vAlign w:val="center"/>
          </w:tcPr>
          <w:p>
            <w:pPr>
              <w:spacing w:after="0"/>
              <w:ind w:left="105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Субсидии, предоставляемые юридическим лицам по иным основаниям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03150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0502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140 500,00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140 500,00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140 500,00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140 500,00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Расходы, направленные на финансовое обеспечение получения дошкольного образования в частных дошкольных образовательных организациях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03610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Расходы, направленные на  финансовое обеспечение получения  дошкольного, начального общего, основного общего, среднего общего образования в частных общеобразовательных организациях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03620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Расходы на предоставление мер социальной поддержки за счет безвозмездных поступлений от Фонда развития территорий 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03630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Расходы на содержание детских домов, всего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 xml:space="preserve">  из них: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03700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105" w:type="dxa"/>
            </w:tcMar>
            <w:textDirection w:val="lrTb"/>
            <w:vAlign w:val="center"/>
          </w:tcPr>
          <w:p>
            <w:pPr>
              <w:spacing w:after="0"/>
              <w:ind w:left="105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детские дома семейного типа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03710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0702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Отдых и оздоровление детей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 xml:space="preserve">  из них: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04200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Мероприятия по проведению оздоровительной кампании детей, находящихся в трудной жизненной ситуации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04201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0707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Финансовое обеспечение мероприятий в сфере обязательного медицинского страхования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 xml:space="preserve">  в том числе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06000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non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non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расходы на обязательное медицинское страхование неработающего населения 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06001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финансовое обеспечение дополнительных видов и условий оказания медицинской помощи, не установленных базовой программой обязательного медицинского страхования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06002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Социальное обеспечение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06100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700 000,00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700 000,00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391 952,69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391 952,69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из них по автономным и бюджетным учреждениям 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06101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Выплата региональной доплаты к пенсии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06200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1003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Обеспечение инвалидов техническими средствами реабилитации, включая изготовление и ремонт протезно-ортопедических изделий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06300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1003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Субсидии, предоставляемые гражданам на оплату жилого помещения и коммунальных услуг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06310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1003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Государственные единовременные пособия и ежемесячные денежные компенсации гражданам при возникновении поствакцинальных осложнений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06500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1003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Реализация мер социальной поддержки отдельных категорий граждан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 xml:space="preserve">  из них: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07000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1000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105" w:type="dxa"/>
            </w:tcMar>
            <w:textDirection w:val="lrTb"/>
            <w:vAlign w:val="center"/>
          </w:tcPr>
          <w:p>
            <w:pPr>
              <w:spacing w:after="0"/>
              <w:ind w:left="105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Ежемесячное пособие в связи с рождением и воспитанием ребенка - Единое пособие (бюджетные ассигнования, предоставляемые Фонду пенсионного и социального страхования Российской Федерации)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07100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1004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105" w:type="dxa"/>
            </w:tcMar>
            <w:textDirection w:val="lrTb"/>
            <w:vAlign w:val="center"/>
          </w:tcPr>
          <w:p>
            <w:pPr>
              <w:spacing w:after="0"/>
              <w:ind w:left="105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Обеспечение мер социальной поддержки ветеранов труда, всего</w:t>
            </w:r>
          </w:p>
          <w:p>
            <w:pPr>
              <w:spacing w:after="0"/>
              <w:ind w:left="105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 xml:space="preserve">  из них: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07200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1003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105" w:type="dxa"/>
            </w:tcMar>
            <w:textDirection w:val="lrTb"/>
            <w:vAlign w:val="center"/>
          </w:tcPr>
          <w:p>
            <w:pPr>
              <w:spacing w:after="0"/>
              <w:ind w:left="105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по видам льгот в натуральной форме</w:t>
            </w:r>
          </w:p>
          <w:p>
            <w:pPr>
              <w:spacing w:after="0"/>
              <w:ind w:left="105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в том числе: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07210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1003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315" w:type="dxa"/>
            </w:tcMar>
            <w:textDirection w:val="lrTb"/>
            <w:vAlign w:val="center"/>
          </w:tcPr>
          <w:p>
            <w:pPr>
              <w:spacing w:after="0"/>
              <w:ind w:left="315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расходы на оплату ЖКУ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07211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1003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315" w:type="dxa"/>
            </w:tcMar>
            <w:textDirection w:val="lrTb"/>
            <w:vAlign w:val="center"/>
          </w:tcPr>
          <w:p>
            <w:pPr>
              <w:spacing w:after="0"/>
              <w:ind w:left="315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проезд на городском и пригородном транспорте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07212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1003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315" w:type="dxa"/>
            </w:tcMar>
            <w:textDirection w:val="lrTb"/>
            <w:vAlign w:val="center"/>
          </w:tcPr>
          <w:p>
            <w:pPr>
              <w:spacing w:after="0"/>
              <w:ind w:left="315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услуги связи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07213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1003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315" w:type="dxa"/>
            </w:tcMar>
            <w:textDirection w:val="lrTb"/>
            <w:vAlign w:val="center"/>
          </w:tcPr>
          <w:p>
            <w:pPr>
              <w:spacing w:after="0"/>
              <w:ind w:left="315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зубопротезирование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07214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1003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315" w:type="dxa"/>
            </w:tcMar>
            <w:textDirection w:val="lrTb"/>
            <w:vAlign w:val="center"/>
          </w:tcPr>
          <w:p>
            <w:pPr>
              <w:spacing w:after="0"/>
              <w:ind w:left="315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прочие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07215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1003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105" w:type="dxa"/>
            </w:tcMar>
            <w:textDirection w:val="lrTb"/>
            <w:vAlign w:val="center"/>
          </w:tcPr>
          <w:p>
            <w:pPr>
              <w:spacing w:after="0"/>
              <w:ind w:left="105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по денежным выплатам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07220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1003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105" w:type="dxa"/>
            </w:tcMar>
            <w:textDirection w:val="lrTb"/>
            <w:vAlign w:val="center"/>
          </w:tcPr>
          <w:p>
            <w:pPr>
              <w:spacing w:after="0"/>
              <w:ind w:left="105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Обеспечение мер социальной поддержки тружеников тыла, всего</w:t>
            </w:r>
          </w:p>
          <w:p>
            <w:pPr>
              <w:spacing w:after="0"/>
              <w:ind w:left="105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 xml:space="preserve">  из них: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07300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1003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105" w:type="dxa"/>
            </w:tcMar>
            <w:textDirection w:val="lrTb"/>
            <w:vAlign w:val="center"/>
          </w:tcPr>
          <w:p>
            <w:pPr>
              <w:spacing w:after="0"/>
              <w:ind w:left="105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по видам льгот в натуральном выражении</w:t>
            </w:r>
          </w:p>
          <w:p>
            <w:pPr>
              <w:spacing w:after="0"/>
              <w:ind w:left="105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в том числе: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07310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1003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315" w:type="dxa"/>
            </w:tcMar>
            <w:textDirection w:val="lrTb"/>
            <w:vAlign w:val="center"/>
          </w:tcPr>
          <w:p>
            <w:pPr>
              <w:spacing w:after="0"/>
              <w:ind w:left="315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оплата лекарств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07311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1003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315" w:type="dxa"/>
            </w:tcMar>
            <w:textDirection w:val="lrTb"/>
            <w:vAlign w:val="center"/>
          </w:tcPr>
          <w:p>
            <w:pPr>
              <w:spacing w:after="0"/>
              <w:ind w:left="315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проезд на городском и пригородном транспорте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07312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1003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315" w:type="dxa"/>
            </w:tcMar>
            <w:textDirection w:val="lrTb"/>
            <w:vAlign w:val="center"/>
          </w:tcPr>
          <w:p>
            <w:pPr>
              <w:spacing w:after="0"/>
              <w:ind w:left="315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зубопротезирование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07313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1003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315" w:type="dxa"/>
            </w:tcMar>
            <w:textDirection w:val="lrTb"/>
            <w:vAlign w:val="center"/>
          </w:tcPr>
          <w:p>
            <w:pPr>
              <w:spacing w:after="0"/>
              <w:ind w:left="315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прочие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07314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1003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105" w:type="dxa"/>
            </w:tcMar>
            <w:textDirection w:val="lrTb"/>
            <w:vAlign w:val="center"/>
          </w:tcPr>
          <w:p>
            <w:pPr>
              <w:spacing w:after="0"/>
              <w:ind w:left="105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по денежным выплатам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07320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1003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105" w:type="dxa"/>
            </w:tcMar>
            <w:textDirection w:val="lrTb"/>
            <w:vAlign w:val="center"/>
          </w:tcPr>
          <w:p>
            <w:pPr>
              <w:spacing w:after="0"/>
              <w:ind w:left="105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Обеспечение мер социальной поддержки реабилитированных лиц и лиц, признанных пострадавшими от политических репрессий, всего</w:t>
            </w:r>
          </w:p>
          <w:p>
            <w:pPr>
              <w:spacing w:after="0"/>
              <w:ind w:left="105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 xml:space="preserve">  из них: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07400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1003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105" w:type="dxa"/>
            </w:tcMar>
            <w:textDirection w:val="lrTb"/>
            <w:vAlign w:val="center"/>
          </w:tcPr>
          <w:p>
            <w:pPr>
              <w:spacing w:after="0"/>
              <w:ind w:left="105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по видам льгот в натуральной форме</w:t>
            </w:r>
          </w:p>
          <w:p>
            <w:pPr>
              <w:spacing w:after="0"/>
              <w:ind w:left="105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в том числе: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07410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1003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315" w:type="dxa"/>
            </w:tcMar>
            <w:textDirection w:val="lrTb"/>
            <w:vAlign w:val="center"/>
          </w:tcPr>
          <w:p>
            <w:pPr>
              <w:spacing w:after="0"/>
              <w:ind w:left="315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расходы на оплату ЖКУ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07411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1003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315" w:type="dxa"/>
            </w:tcMar>
            <w:textDirection w:val="lrTb"/>
            <w:vAlign w:val="center"/>
          </w:tcPr>
          <w:p>
            <w:pPr>
              <w:spacing w:after="0"/>
              <w:ind w:left="315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проезд на городском и пригородном транспорте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07412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1003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315" w:type="dxa"/>
            </w:tcMar>
            <w:textDirection w:val="lrTb"/>
            <w:vAlign w:val="center"/>
          </w:tcPr>
          <w:p>
            <w:pPr>
              <w:spacing w:after="0"/>
              <w:ind w:left="315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зубопротезирование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07413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1003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315" w:type="dxa"/>
            </w:tcMar>
            <w:textDirection w:val="lrTb"/>
            <w:vAlign w:val="center"/>
          </w:tcPr>
          <w:p>
            <w:pPr>
              <w:spacing w:after="0"/>
              <w:ind w:left="315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оплата лекарств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07414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1003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315" w:type="dxa"/>
            </w:tcMar>
            <w:textDirection w:val="lrTb"/>
            <w:vAlign w:val="center"/>
          </w:tcPr>
          <w:p>
            <w:pPr>
              <w:spacing w:after="0"/>
              <w:ind w:left="315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оплата установки телефона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07415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1003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315" w:type="dxa"/>
            </w:tcMar>
            <w:textDirection w:val="lrTb"/>
            <w:vAlign w:val="center"/>
          </w:tcPr>
          <w:p>
            <w:pPr>
              <w:spacing w:after="0"/>
              <w:ind w:left="315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прочие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07416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1003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105" w:type="dxa"/>
            </w:tcMar>
            <w:textDirection w:val="lrTb"/>
            <w:vAlign w:val="center"/>
          </w:tcPr>
          <w:p>
            <w:pPr>
              <w:spacing w:after="0"/>
              <w:ind w:left="105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по денежным выплатам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07420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1003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105" w:type="dxa"/>
            </w:tcMar>
            <w:textDirection w:val="lrTb"/>
            <w:vAlign w:val="center"/>
          </w:tcPr>
          <w:p>
            <w:pPr>
              <w:spacing w:after="0"/>
              <w:ind w:left="105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Обеспечение мер социальной поддержки семей с детьми</w:t>
            </w:r>
          </w:p>
          <w:p>
            <w:pPr>
              <w:spacing w:after="0"/>
              <w:ind w:left="105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 xml:space="preserve">  в том числе: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07500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1004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210" w:type="dxa"/>
            </w:tcMar>
            <w:textDirection w:val="lrTb"/>
            <w:vAlign w:val="center"/>
          </w:tcPr>
          <w:p>
            <w:pPr>
              <w:spacing w:after="0"/>
              <w:ind w:left="21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выплаты в виде регионального материнского капитала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07510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1004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105" w:type="dxa"/>
            </w:tcMar>
            <w:textDirection w:val="lrTb"/>
            <w:vAlign w:val="center"/>
          </w:tcPr>
          <w:p>
            <w:pPr>
              <w:spacing w:after="0"/>
              <w:ind w:left="105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Обеспечение мер социальной поддержки многодетных семей и одиноких родителей, всего</w:t>
            </w:r>
          </w:p>
          <w:p>
            <w:pPr>
              <w:spacing w:after="0"/>
              <w:ind w:left="105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 xml:space="preserve">  из них: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07600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1004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105" w:type="dxa"/>
            </w:tcMar>
            <w:textDirection w:val="lrTb"/>
            <w:vAlign w:val="center"/>
          </w:tcPr>
          <w:p>
            <w:pPr>
              <w:spacing w:after="0"/>
              <w:ind w:left="105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по видам льгот в натуральной форме</w:t>
            </w:r>
          </w:p>
          <w:p>
            <w:pPr>
              <w:spacing w:after="0"/>
              <w:ind w:left="105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в том числе: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07610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1004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315" w:type="dxa"/>
            </w:tcMar>
            <w:textDirection w:val="lrTb"/>
            <w:vAlign w:val="center"/>
          </w:tcPr>
          <w:p>
            <w:pPr>
              <w:spacing w:after="0"/>
              <w:ind w:left="315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расходы на оплату ЖКУ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07611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1004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315" w:type="dxa"/>
            </w:tcMar>
            <w:textDirection w:val="lrTb"/>
            <w:vAlign w:val="center"/>
          </w:tcPr>
          <w:p>
            <w:pPr>
              <w:spacing w:after="0"/>
              <w:ind w:left="315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проезд на городском и пригородном транспорте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07612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1004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315" w:type="dxa"/>
            </w:tcMar>
            <w:textDirection w:val="lrTb"/>
            <w:vAlign w:val="center"/>
          </w:tcPr>
          <w:p>
            <w:pPr>
              <w:spacing w:after="0"/>
              <w:ind w:left="315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горячее питание детей в учебных заведениях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07613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1004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315" w:type="dxa"/>
            </w:tcMar>
            <w:textDirection w:val="lrTb"/>
            <w:vAlign w:val="center"/>
          </w:tcPr>
          <w:p>
            <w:pPr>
              <w:spacing w:after="0"/>
              <w:ind w:left="315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выплата на покупку школьной и спортивной формы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07614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1004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315" w:type="dxa"/>
            </w:tcMar>
            <w:textDirection w:val="lrTb"/>
            <w:vAlign w:val="center"/>
          </w:tcPr>
          <w:p>
            <w:pPr>
              <w:spacing w:after="0"/>
              <w:ind w:left="315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прочие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07615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1005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105" w:type="dxa"/>
            </w:tcMar>
            <w:textDirection w:val="lrTb"/>
            <w:vAlign w:val="center"/>
          </w:tcPr>
          <w:p>
            <w:pPr>
              <w:spacing w:after="0"/>
              <w:ind w:left="105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по денежным выплатам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07620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1006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105" w:type="dxa"/>
            </w:tcMar>
            <w:textDirection w:val="lrTb"/>
            <w:vAlign w:val="center"/>
          </w:tcPr>
          <w:p>
            <w:pPr>
              <w:spacing w:after="0"/>
              <w:ind w:left="105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Обеспечение мер поддержки участников СВО и членов их семей</w:t>
            </w:r>
          </w:p>
          <w:p>
            <w:pPr>
              <w:spacing w:after="0"/>
              <w:ind w:left="105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 xml:space="preserve">  из них: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07700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1003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105" w:type="dxa"/>
            </w:tcMar>
            <w:textDirection w:val="lrTb"/>
            <w:vAlign w:val="center"/>
          </w:tcPr>
          <w:p>
            <w:pPr>
              <w:spacing w:after="0"/>
              <w:ind w:left="105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по видам льгот в натуральной форме</w:t>
            </w:r>
          </w:p>
          <w:p>
            <w:pPr>
              <w:spacing w:after="0"/>
              <w:ind w:left="105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в том числе: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07710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1003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315" w:type="dxa"/>
            </w:tcMar>
            <w:textDirection w:val="lrTb"/>
            <w:vAlign w:val="center"/>
          </w:tcPr>
          <w:p>
            <w:pPr>
              <w:spacing w:after="0"/>
              <w:ind w:left="315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расходы на оплату ЖКУ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07711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1003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315" w:type="dxa"/>
            </w:tcMar>
            <w:textDirection w:val="lrTb"/>
            <w:vAlign w:val="center"/>
          </w:tcPr>
          <w:p>
            <w:pPr>
              <w:spacing w:after="0"/>
              <w:ind w:left="315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компенсацию за аренду жилья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07712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1003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315" w:type="dxa"/>
            </w:tcMar>
            <w:textDirection w:val="lrTb"/>
            <w:vAlign w:val="center"/>
          </w:tcPr>
          <w:p>
            <w:pPr>
              <w:spacing w:after="0"/>
              <w:ind w:left="315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прочие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07713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1003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105" w:type="dxa"/>
            </w:tcMar>
            <w:textDirection w:val="lrTb"/>
            <w:vAlign w:val="center"/>
          </w:tcPr>
          <w:p>
            <w:pPr>
              <w:spacing w:after="0"/>
              <w:ind w:left="105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по денежным выплатам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07720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1003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Оплата жилищно-коммунальных услуг отдельным категориям граждан, всего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 xml:space="preserve">  из них: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07800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1003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105" w:type="dxa"/>
            </w:tcMar>
            <w:textDirection w:val="lrTb"/>
            <w:vAlign w:val="center"/>
          </w:tcPr>
          <w:p>
            <w:pPr>
              <w:spacing w:after="0"/>
              <w:ind w:left="105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по реализации ФЗ "О ветеранах"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07801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1003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105" w:type="dxa"/>
            </w:tcMar>
            <w:textDirection w:val="lrTb"/>
            <w:vAlign w:val="center"/>
          </w:tcPr>
          <w:p>
            <w:pPr>
              <w:spacing w:after="0"/>
              <w:ind w:left="105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по реализации ФЗ "О социальной защите инвалидов в Российской Федерации"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07802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1003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105" w:type="dxa"/>
            </w:tcMar>
            <w:textDirection w:val="lrTb"/>
            <w:vAlign w:val="center"/>
          </w:tcPr>
          <w:p>
            <w:pPr>
              <w:spacing w:after="0"/>
              <w:ind w:left="105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по реализации законов о социальной защите и гарантиях гражданам, подвергшимся радиационному воздействию вследствие катастрофы на Чернобыльской АЭС, аварии на ПО "Маяк" и сбросов радиоактивных отходов в реку "Теча", и ядерных испытаний на Семипалатинском полигоне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07803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1003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Единовременные денежные компенсации реабилитированным лицам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07900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1003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none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Единовременное денежное поощрение при награждении орденом "Родительская слава"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07910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1003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non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non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целях реализации ст. 8 Федерального закона "О дополнительных гарантиях по социальной поддержке детей-сирот и детей, оставшихся без попечения родителей"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07930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none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Компенсация части родительской платы за содержание ребенка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08100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1004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Содержание ребенка в семье опекуна и приемной семье, а также вознаграждение, причитающееся приемному родителю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 xml:space="preserve">  в том числе: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08200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1004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105" w:type="dxa"/>
            </w:tcMar>
            <w:textDirection w:val="lrTb"/>
            <w:vAlign w:val="center"/>
          </w:tcPr>
          <w:p>
            <w:pPr>
              <w:spacing w:after="0"/>
              <w:ind w:left="105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выплаты приемной семье на содержание подопечных детей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08201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1004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105" w:type="dxa"/>
            </w:tcMar>
            <w:textDirection w:val="lrTb"/>
            <w:vAlign w:val="center"/>
          </w:tcPr>
          <w:p>
            <w:pPr>
              <w:spacing w:after="0"/>
              <w:ind w:left="105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вознаграждение приемного родителя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08202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1004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105" w:type="dxa"/>
            </w:tcMar>
            <w:textDirection w:val="lrTb"/>
            <w:vAlign w:val="center"/>
          </w:tcPr>
          <w:p>
            <w:pPr>
              <w:spacing w:after="0"/>
              <w:ind w:left="105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выплаты семьям опекунов на содержание подопечных детей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08203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1004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Материальное обеспечение патронатной  семьи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 xml:space="preserve">  в том числе: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08300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1004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105" w:type="dxa"/>
            </w:tcMar>
            <w:textDirection w:val="lrTb"/>
            <w:vAlign w:val="center"/>
          </w:tcPr>
          <w:p>
            <w:pPr>
              <w:spacing w:after="0"/>
              <w:ind w:left="105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выплаты патронатной семье на содержание подопечных детей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08301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1004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105" w:type="dxa"/>
            </w:tcMar>
            <w:textDirection w:val="lrTb"/>
            <w:vAlign w:val="center"/>
          </w:tcPr>
          <w:p>
            <w:pPr>
              <w:spacing w:after="0"/>
              <w:ind w:left="105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вознаграждение патронатного родителя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08302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1004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Расходы по улучшению жилищных условий семей, имеющих трех и более детей 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 xml:space="preserve">  из них: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09310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105" w:type="dxa"/>
            </w:tcMar>
            <w:textDirection w:val="lrTb"/>
            <w:vAlign w:val="center"/>
          </w:tcPr>
          <w:p>
            <w:pPr>
              <w:spacing w:after="0"/>
              <w:ind w:left="105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на создание необходимой инфраструктуры на земельных участках, предоставляемых указанной категории бесплатно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09311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Резервный фонд исполнительных органов государственной власти субъекта Российской Федерации (местных администраций)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09600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20 000,00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20 000,00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Объем средств, выделенный из резервного фонда исполнительных органов государственной власти субъекта Российской Федерации (местных администраций)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09601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Резервный фонд субъекта Российской Федерации (первоначальный объем)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09610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Объем средств, выделенный из резервного фонда субъекта Российской Федерации 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09611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Расходы на информационное освещение деятельности органов государственной власти субъекта Российской Федерации (местного самоуправления) и поддержку средств массовой информации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09700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45 000,00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45 000,00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6 560,00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6 560,00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Государственные и муниципальные программы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 xml:space="preserve">  из них: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10100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3 489 077,71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3 489 077,71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1 871 404,01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1 871 404,01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315" w:type="dxa"/>
            </w:tcMar>
            <w:textDirection w:val="lrTb"/>
            <w:vAlign w:val="center"/>
          </w:tcPr>
          <w:p>
            <w:pPr>
              <w:spacing w:after="0"/>
              <w:ind w:left="315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федеральная адресная инвестиционная программа (ФАИП)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10101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315" w:type="dxa"/>
            </w:tcMar>
            <w:textDirection w:val="lrTb"/>
            <w:vAlign w:val="center"/>
          </w:tcPr>
          <w:p>
            <w:pPr>
              <w:spacing w:after="0"/>
              <w:ind w:left="315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государственные и муниципальные  программы, формируемые за счет субвенций, поступающих от других бюджетов бюджетной системы Российской Федерации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10102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Расходы, осуществляемые за счет межбюджетных трансфертов, поступающих  в рамках реализации мероприятий  Государственной программы Российской Федерации "Обеспечение доступным и комфортным жильем и коммунальными услугами граждан Российской  Федерации", и средств  субъекта Российской Федерации и муниципального образования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10210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Расходы, осуществляемые за счет межбюджетных трансфертов, поступающих  в рамках реализации мероприятий Государственной программы Российской Федерации "Социально-экономическое развитие Дальневосточного федерального округа", и средств  субъекта Российской Федерации и муниципального образования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10220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Расходы, осуществляемые за счет межбюджетных трансфертов, поступающих  в рамках реализации мероприятий Государственной программы Российской Федерации "Развитие Северо-Кавказского федерального округа", и средств  субъекта Российской Федерации и муниципального образования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10230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Расходы, осуществляемые за счет межбюджетных трансфертов, поступающих  в рамках реализации мероприятий Государственной программы Российской Федерации "Социально-экономическое развитие Калининградской области", и средств  субъекта Российской Федерации и муниципального образования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10240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Расходы, осуществляемые за счет межбюджетных трансфертов, поступающих  в рамках реализации мероприятий Государственной программы Российской Федерации "Социально-экономическое развитие Республики Крым и города Севастополя", и средств  субъекта Российской Федерации и муниципального образования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10250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Расходы, осуществляемые за счет межбюджетных трансфертов, поступающих  в рамках реализации мероприятий  Федеральной целевой программы "Социально-экономическое развитие Арктической зоны Российской Федерации", и средств  субъекта Российской Федерации и муниципального образования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10260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Объем незавершенного в установленные сроки строительства, осуществляемого за счет бюджетных средств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10500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none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20"/>
                <w:szCs w:val="20"/>
              </w:rPr>
              <w:t>ОСТАТКИ СРЕДСТВ БЮДЖЕТОВ НА ОТЧЕТНУЮ ДАТУ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  из них: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10800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925 518,32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925 518,32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210" w:type="dxa"/>
            </w:tcMar>
            <w:textDirection w:val="lrTb"/>
            <w:vAlign w:val="center"/>
          </w:tcPr>
          <w:p>
            <w:pPr>
              <w:spacing w:after="0"/>
              <w:ind w:left="21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остатки средств межбюджетных трансфертов, имеющих целевое назначение, полученных из других бюджетов бюджетной системы Российской Федерации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10810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1,96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1,96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210" w:type="dxa"/>
            </w:tcMar>
            <w:textDirection w:val="lrTb"/>
            <w:vAlign w:val="center"/>
          </w:tcPr>
          <w:p>
            <w:pPr>
              <w:spacing w:after="0"/>
              <w:ind w:left="21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остатки средств за счет дотаций из федерального бюджета, по которым актами Правительства Российской Федерации установлены условия использования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10820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210" w:type="dxa"/>
            </w:tcMar>
            <w:textDirection w:val="lrTb"/>
            <w:vAlign w:val="center"/>
          </w:tcPr>
          <w:p>
            <w:pPr>
              <w:spacing w:after="0"/>
              <w:ind w:left="21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остатки средств за счет безвозмездных поступлений от государственных (муниципальных) организаций, в том числе ППК "ФРТ", ПАО "РусГидро" и др.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10830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210" w:type="dxa"/>
            </w:tcMar>
            <w:textDirection w:val="lrTb"/>
            <w:vAlign w:val="center"/>
          </w:tcPr>
          <w:p>
            <w:pPr>
              <w:spacing w:after="0"/>
              <w:ind w:left="21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остатки средств бюджетных кредитов, предоставляемых из бюджетов бюджетной системы Российской Федерации, увязанных с определенными расходами бюджета бюджетной системы Российской Федерации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10840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210" w:type="dxa"/>
            </w:tcMar>
            <w:textDirection w:val="lrTb"/>
            <w:vAlign w:val="center"/>
          </w:tcPr>
          <w:p>
            <w:pPr>
              <w:spacing w:after="0"/>
              <w:ind w:left="21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остатки средств, привлеченные на единый счет бюджета в рамках операций по управлению остатками средств на едином счете бюджета и не размещенные на банковсих депозитах</w:t>
            </w:r>
          </w:p>
          <w:p>
            <w:pPr>
              <w:spacing w:after="0"/>
              <w:ind w:left="21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из них: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10850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315" w:type="dxa"/>
            </w:tcMar>
            <w:textDirection w:val="lrTb"/>
            <w:vAlign w:val="center"/>
          </w:tcPr>
          <w:p>
            <w:pPr>
              <w:spacing w:after="0"/>
              <w:ind w:left="315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остатки средств, поступивших во временное распоряжение, привлеченные на единый счет бюджета и не размещенные на банковских депозитах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10851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315" w:type="dxa"/>
            </w:tcMar>
            <w:textDirection w:val="lrTb"/>
            <w:vAlign w:val="center"/>
          </w:tcPr>
          <w:p>
            <w:pPr>
              <w:spacing w:after="0"/>
              <w:ind w:left="315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остатки средств на казначейских счетах для осуществления и отражения операций с денежными средствами бюджетных и автономных учреждений в рамках проведения операций по управлению остатками средств на едином счете бюджета, привлеченные на единый счет бюджета и не размещенные на банковских депозитах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10852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315" w:type="dxa"/>
            </w:tcMar>
            <w:textDirection w:val="lrTb"/>
            <w:vAlign w:val="center"/>
          </w:tcPr>
          <w:p>
            <w:pPr>
              <w:spacing w:after="0"/>
              <w:ind w:left="315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остатки средств на казначейских счетах для осуществления и отражения операций с денежными средствами участников казначейского сопровождения в рамках проведения операций по управлению остатками средств на едином счете бюджета, привлеченные на единый счет бюджета и не размещенные на банковских депозитах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10853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315" w:type="dxa"/>
            </w:tcMar>
            <w:textDirection w:val="lrTb"/>
            <w:vAlign w:val="center"/>
          </w:tcPr>
          <w:p>
            <w:pPr>
              <w:spacing w:after="0"/>
              <w:ind w:left="315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остатки средств на казначейских счетах для осуществления и отражения операций с денежными средствами получателей средств из бюджета в рамках проведения операций по управлению остатками средств на едином счете бюджета, привлеченные на единый счет бюджета и не размещенные на банковских депозитах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10854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315" w:type="dxa"/>
            </w:tcMar>
            <w:textDirection w:val="lrTb"/>
            <w:vAlign w:val="center"/>
          </w:tcPr>
          <w:p>
            <w:pPr>
              <w:spacing w:after="0"/>
              <w:ind w:left="315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остатки средств бюджетов ТФОМС, привлеченные на единый счет бюджета и не размещенные на банковских депозитах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10855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210" w:type="dxa"/>
            </w:tcMar>
            <w:textDirection w:val="lrTb"/>
            <w:vAlign w:val="center"/>
          </w:tcPr>
          <w:p>
            <w:pPr>
              <w:spacing w:after="0"/>
              <w:ind w:left="21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остатки средств, размещенные на банковсих депозитах</w:t>
            </w:r>
          </w:p>
          <w:p>
            <w:pPr>
              <w:spacing w:after="0"/>
              <w:ind w:left="21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 xml:space="preserve">  из них: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10860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315" w:type="dxa"/>
            </w:tcMar>
            <w:textDirection w:val="lrTb"/>
            <w:vAlign w:val="center"/>
          </w:tcPr>
          <w:p>
            <w:pPr>
              <w:spacing w:after="0"/>
              <w:ind w:left="315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остатки средств, привлеченные на единый счет бюджета в рамках операций по управлению остатками средств на едином счете и размещенные на банковских депозитах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10861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315" w:type="dxa"/>
            </w:tcMar>
            <w:textDirection w:val="lrTb"/>
            <w:vAlign w:val="center"/>
          </w:tcPr>
          <w:p>
            <w:pPr>
              <w:spacing w:after="0"/>
              <w:ind w:left="315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остатки нецелевых средств, размещенные на банковских депозитах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10862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315" w:type="dxa"/>
            </w:tcMar>
            <w:textDirection w:val="lrTb"/>
            <w:vAlign w:val="center"/>
          </w:tcPr>
          <w:p>
            <w:pPr>
              <w:spacing w:after="0"/>
              <w:ind w:left="315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остатки средств по иным направлениям, размещенные на банковских депозитах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10863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210" w:type="dxa"/>
            </w:tcMar>
            <w:textDirection w:val="lrTb"/>
            <w:vAlign w:val="center"/>
          </w:tcPr>
          <w:p>
            <w:pPr>
              <w:spacing w:after="0"/>
              <w:ind w:left="21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остатки нецелевых средств бюджетов, не размещенные на банковских депозитах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10870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925 516,36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925 516,36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none" w:sz="5" w:space="0" w:color="auto"/>
              <w:right w:val="none" w:sz="5" w:space="0" w:color="auto"/>
            </w:tcBorders>
            <w:shd w:val="clear" w:color="auto" w:fill="auto"/>
            <w:tcMar>
              <w:left w:w="210" w:type="dxa"/>
            </w:tcMar>
            <w:textDirection w:val="lrTb"/>
            <w:vAlign w:val="center"/>
          </w:tcPr>
          <w:p>
            <w:pPr>
              <w:spacing w:after="0"/>
              <w:ind w:left="21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прочие остатки средств бюджетов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non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10880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non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non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non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none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ПРОСРОЧЕННАЯ КРЕДИТОРСКАЯ  ЗАДОЛЖЕННОСТЬ БЮДЖЕТА, всего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 xml:space="preserve">  в том числе: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10900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210" w:type="dxa"/>
            </w:tcMar>
            <w:textDirection w:val="lrTb"/>
            <w:vAlign w:val="center"/>
          </w:tcPr>
          <w:p>
            <w:pPr>
              <w:spacing w:after="0"/>
              <w:ind w:left="21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фонд оплаты труда         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10901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210" w:type="dxa"/>
            </w:tcMar>
            <w:textDirection w:val="lrTb"/>
            <w:vAlign w:val="center"/>
          </w:tcPr>
          <w:p>
            <w:pPr>
              <w:spacing w:after="0"/>
              <w:ind w:left="21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      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10902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210" w:type="dxa"/>
            </w:tcMar>
            <w:textDirection w:val="lrTb"/>
            <w:vAlign w:val="center"/>
          </w:tcPr>
          <w:p>
            <w:pPr>
              <w:spacing w:after="0"/>
              <w:ind w:left="21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по коммунальным услугам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10903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210" w:type="dxa"/>
            </w:tcMar>
            <w:textDirection w:val="lrTb"/>
            <w:vAlign w:val="center"/>
          </w:tcPr>
          <w:p>
            <w:pPr>
              <w:spacing w:after="0"/>
              <w:ind w:left="21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по пособиям по социальной помощи населению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10904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210" w:type="dxa"/>
            </w:tcMar>
            <w:textDirection w:val="lrTb"/>
            <w:vAlign w:val="center"/>
          </w:tcPr>
          <w:p>
            <w:pPr>
              <w:spacing w:after="0"/>
              <w:ind w:left="21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по выплатам на обязательное медицинское страхование неработающего населения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10905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210" w:type="dxa"/>
            </w:tcMar>
            <w:textDirection w:val="lrTb"/>
            <w:vAlign w:val="center"/>
          </w:tcPr>
          <w:p>
            <w:pPr>
              <w:spacing w:after="0"/>
              <w:ind w:left="21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по услугам связи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10906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210" w:type="dxa"/>
            </w:tcMar>
            <w:textDirection w:val="lrTb"/>
            <w:vAlign w:val="center"/>
          </w:tcPr>
          <w:p>
            <w:pPr>
              <w:spacing w:after="0"/>
              <w:ind w:left="21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по транспортным услугам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10907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210" w:type="dxa"/>
            </w:tcMar>
            <w:textDirection w:val="lrTb"/>
            <w:vAlign w:val="center"/>
          </w:tcPr>
          <w:p>
            <w:pPr>
              <w:spacing w:after="0"/>
              <w:ind w:left="21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по арендной плате за пользование имуществом (за исключением земельных участков и других природных объектов)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10908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210" w:type="dxa"/>
            </w:tcMar>
            <w:textDirection w:val="lrTb"/>
            <w:vAlign w:val="center"/>
          </w:tcPr>
          <w:p>
            <w:pPr>
              <w:spacing w:after="0"/>
              <w:ind w:left="21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по работам, услугам по содержанию имущества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10909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210" w:type="dxa"/>
            </w:tcMar>
            <w:textDirection w:val="lrTb"/>
            <w:vAlign w:val="center"/>
          </w:tcPr>
          <w:p>
            <w:pPr>
              <w:spacing w:after="0"/>
              <w:ind w:left="21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по прочим работам, услугам 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10910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none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ПРОСРОЧЕННАЯ КРЕДИТОРСКАЯ  ЗАДОЛЖЕННОСТЬ БЮДЖЕТНЫХ И АВТОНОМНЫХ УЧРЕЖДЕНИЙ, всего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 xml:space="preserve">  в том числе: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11000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210" w:type="dxa"/>
            </w:tcMar>
            <w:textDirection w:val="lrTb"/>
            <w:vAlign w:val="center"/>
          </w:tcPr>
          <w:p>
            <w:pPr>
              <w:spacing w:after="0"/>
              <w:ind w:left="21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фонд оплаты труда         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11001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210" w:type="dxa"/>
            </w:tcMar>
            <w:textDirection w:val="lrTb"/>
            <w:vAlign w:val="center"/>
          </w:tcPr>
          <w:p>
            <w:pPr>
              <w:spacing w:after="0"/>
              <w:ind w:left="21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      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11002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210" w:type="dxa"/>
            </w:tcMar>
            <w:textDirection w:val="lrTb"/>
            <w:vAlign w:val="center"/>
          </w:tcPr>
          <w:p>
            <w:pPr>
              <w:spacing w:after="0"/>
              <w:ind w:left="21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по коммунальным услугам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11003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210" w:type="dxa"/>
            </w:tcMar>
            <w:textDirection w:val="lrTb"/>
            <w:vAlign w:val="center"/>
          </w:tcPr>
          <w:p>
            <w:pPr>
              <w:spacing w:after="0"/>
              <w:ind w:left="21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по услугам связи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11004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210" w:type="dxa"/>
            </w:tcMar>
            <w:textDirection w:val="lrTb"/>
            <w:vAlign w:val="center"/>
          </w:tcPr>
          <w:p>
            <w:pPr>
              <w:spacing w:after="0"/>
              <w:ind w:left="21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по транспортным услугам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11005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210" w:type="dxa"/>
            </w:tcMar>
            <w:textDirection w:val="lrTb"/>
            <w:vAlign w:val="center"/>
          </w:tcPr>
          <w:p>
            <w:pPr>
              <w:spacing w:after="0"/>
              <w:ind w:left="21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по арендной плате за пользование имуществом (за исключением земельных участков и других природных объектов)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11006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210" w:type="dxa"/>
            </w:tcMar>
            <w:textDirection w:val="lrTb"/>
            <w:vAlign w:val="center"/>
          </w:tcPr>
          <w:p>
            <w:pPr>
              <w:spacing w:after="0"/>
              <w:ind w:left="21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по работам, услугам по содержанию имущества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11007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210" w:type="dxa"/>
            </w:tcMar>
            <w:textDirection w:val="lrTb"/>
            <w:vAlign w:val="center"/>
          </w:tcPr>
          <w:p>
            <w:pPr>
              <w:spacing w:after="0"/>
              <w:ind w:left="21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по прочим работам, услугам 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11008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Просроченная кредиторская задолженность по расходам на реализацию мер социальной поддержки отдельных категорий граждан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 xml:space="preserve">  из них: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11100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1003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105" w:type="dxa"/>
            </w:tcMar>
            <w:textDirection w:val="lrTb"/>
            <w:vAlign w:val="center"/>
          </w:tcPr>
          <w:p>
            <w:pPr>
              <w:spacing w:after="0"/>
              <w:ind w:left="105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Просроченная кредиторская задолженность по расходам на выплату ежемесячного пособия на ребенка 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11200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1003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105" w:type="dxa"/>
            </w:tcMar>
            <w:textDirection w:val="lrTb"/>
            <w:vAlign w:val="center"/>
          </w:tcPr>
          <w:p>
            <w:pPr>
              <w:spacing w:after="0"/>
              <w:ind w:left="105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Просроченная кредиторская задолженность по расходам на обеспечение мер социальной поддержки ветеранов труда, всего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11300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1003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105" w:type="dxa"/>
            </w:tcMar>
            <w:textDirection w:val="lrTb"/>
            <w:vAlign w:val="center"/>
          </w:tcPr>
          <w:p>
            <w:pPr>
              <w:spacing w:after="0"/>
              <w:ind w:left="105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Просроченная кредиторская задолженность по расходам на обеспечение мер социальной поддержки тружеников тыла, всего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11400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1003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105" w:type="dxa"/>
            </w:tcMar>
            <w:textDirection w:val="lrTb"/>
            <w:vAlign w:val="center"/>
          </w:tcPr>
          <w:p>
            <w:pPr>
              <w:spacing w:after="0"/>
              <w:ind w:left="105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Просроченная кредиторская задолженность по расходам на обеспечение мер социальной поддержки реабилитированных лиц и лиц, признанных пострадавшими от политических репрессий, всего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11500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1003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Просроченная кредиторская задолженность по предоставлению мер социальной поддержки по оплате жилищно-коммунальных услуг отдельным категориям граждан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 xml:space="preserve">  в том числе: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11700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1003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105" w:type="dxa"/>
            </w:tcMar>
            <w:textDirection w:val="lrTb"/>
            <w:vAlign w:val="center"/>
          </w:tcPr>
          <w:p>
            <w:pPr>
              <w:spacing w:after="0"/>
              <w:ind w:left="105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по реализации ФЗ "О ветеранах"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11701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1003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105" w:type="dxa"/>
            </w:tcMar>
            <w:textDirection w:val="lrTb"/>
            <w:vAlign w:val="center"/>
          </w:tcPr>
          <w:p>
            <w:pPr>
              <w:spacing w:after="0"/>
              <w:ind w:left="105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по реализации ФЗ "О социальной защите инвалидов в Российской Федерации"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11702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1003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105" w:type="dxa"/>
            </w:tcMar>
            <w:textDirection w:val="lrTb"/>
            <w:vAlign w:val="center"/>
          </w:tcPr>
          <w:p>
            <w:pPr>
              <w:spacing w:after="0"/>
              <w:ind w:left="105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по реализации законов о социальной защите и гарантиях гражданам, подвергшимся радиационному воздействию вследствие катастрофы на Чернобыльской АЭС, аварии на ПО "Маяк" и сбросов радиоактивных отходов в реку "Теча", и ядерных испытаний на Семипалатинском полигоне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11703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1003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Просроченная кредиторская задолженность по расходам на предоставление гражданам субсидий на оплату жилого помещения и коммунальных услуг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11710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1003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none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ДЕБИТОРСКАЯ ЗАДОЛЖЕННОСТЬ БЮДЖЕТА ПО РАСХОДАМ, всего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 xml:space="preserve">  в том числе: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12000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1,96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1,96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105" w:type="dxa"/>
            </w:tcMar>
            <w:textDirection w:val="lrTb"/>
            <w:vAlign w:val="center"/>
          </w:tcPr>
          <w:p>
            <w:pPr>
              <w:spacing w:after="0"/>
              <w:ind w:left="105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по расходам за счет инфраструктурного бюджетного кредита из федерального бюджета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12100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105" w:type="dxa"/>
            </w:tcMar>
            <w:textDirection w:val="lrTb"/>
            <w:vAlign w:val="center"/>
          </w:tcPr>
          <w:p>
            <w:pPr>
              <w:spacing w:after="0"/>
              <w:ind w:left="105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по расходам за счет специального казначейского кредита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12200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105" w:type="dxa"/>
            </w:tcMar>
            <w:textDirection w:val="lrTb"/>
            <w:vAlign w:val="center"/>
          </w:tcPr>
          <w:p>
            <w:pPr>
              <w:spacing w:after="0"/>
              <w:ind w:left="105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по прочим расходам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12300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1,96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1,96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Долговые обязательства государственных и муниципальных унитарных предприятий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12400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Капитальные вложения 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 xml:space="preserve">  в том числе: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12500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расходы органов государственной власти субъекта Российской Федерации  (местного самоуправления) на приобретение (изготовление) объектов относящихся к основным средствам в рамках содержания и функционирования органов государственной власти субъекта Российской Федерации (местного самоуправления)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12510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расходы казенных учреждений на приобретение (изготовление) объектов относящихся к основным средствам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12520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расходы автономных и бюджетных учреждений на приобретение (изготовление) объектов относящихся к основным средствам за счет средств субсидий, предоставляемых органами государственной власти субъекта Российской Федерации (органами местного самоуправления)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12530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12540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410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бюджетные инвестиции иным юридическим лицам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12550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450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субсидии автономным и бюджетным учреждениям на осуществление капитальных вложений или приобритение объектов недвижимого имущества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12560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субсидии государственным (муниципальным) унитарным предприятиям на осуществление капитальных вложений или приобритение объектов недвижимого имущества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12570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иные расходы на приобретение (изготовление) объектов относящихся к основным средствам 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12580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Капитальный ремонт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 xml:space="preserve">  в том числе: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12600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закупка органами государственной власти субъекта Российской Федерации  (местного самоуправления) товаров, работ, услуг в целях капитального ремонта государственного (муниципального) имущества в рамках содержания и функционирования органов государственной власти субъекта Российской Федерации (местного самоуправления)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12610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243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закупка казенными учреждениями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12620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243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закупка автономными и бюджетными учреждениями товаров, работ, услуг в целях капитального ремонта государственного (муниципального) имущества за счет средств субсидий, предоставляемых органами государственной власти субъекта Российской Федерации (органами местного самоуправления)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12630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иные расходы на закупку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12640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Расходы на фонд оплаты труда работникам учреждений, осуществляемые за счет средств бюджетов бюджетной системы Российской Федерации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 xml:space="preserve">  в том числе: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13000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 xml:space="preserve"> в сфере образования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13100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0700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из них по автономным и бюджетным учреждениям 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13101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0700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в сфере культуры и кинематографии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13200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0800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из них по автономным и бюджетным учреждениям 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13201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0800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в сфере здравоохранения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13300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0900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из них по автономным и бюджетным учреждениям 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13301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0900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в сфере социальной политики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13400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1000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из них по автономным и бюджетным учреждениям 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13401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1000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в сфере физической культуры и спорта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13500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1100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из них по автономным и бюджетным учреждениям 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13501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1100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в других сферах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13600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из них по автономным и бюджетным учреждениям 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13601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 xml:space="preserve">  в том числе: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14000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b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b/>
                <w:sz w:val="16"/>
                <w:szCs w:val="16"/>
              </w:rPr>
              <w:t>х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в сфере образования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14100</w:t>
            </w:r>
          </w:p>
        </w:tc>
        <w:tc>
          <w:tcPr>
            <w:tcW w:w="735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0700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из них по автономным и бюджетным учреждениям 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14101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0700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в сфере культуры и кинематографии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14200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0800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из них по автономным и бюджетным учреждениям 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14201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0800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в сфере здравоохранения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14300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0900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из них по автономным и бюджетным учреждениям 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14301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0900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в сфере социальной политики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14400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1000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из них по автономным и бюджетным учреждениям 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14401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1000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в сфере физической культуры и спорта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14500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1100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из них по автономным и бюджетным учреждениям 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14501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1100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b/>
                <w:sz w:val="16"/>
                <w:szCs w:val="16"/>
              </w:rPr>
              <w:t>в других сферах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14600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top w:val="dashed" w:sz="5" w:space="0" w:color="auto"/>
              <w:left w:val="none" w:sz="5" w:space="0" w:color="auto"/>
              <w:bottom w:val="dashed" w:sz="5" w:space="0" w:color="auto"/>
              <w:right w:val="none" w:sz="5" w:space="0" w:color="auto"/>
            </w:tcBorders>
            <w:shd w:val="clear" w:color="auto" w:fill="auto"/>
            <w:tcMar>
              <w:left w:w="0" w:type="dxa"/>
            </w:tcMar>
            <w:textDirection w:val="lrTb"/>
            <w:vAlign w:val="center"/>
          </w:tcPr>
          <w:p>
            <w:pPr>
              <w:spacing w:after="0"/>
              <w:ind w:left="0"/>
              <w:wordWrap w:val="1"/>
              <w:jc w:val="left"/>
            </w:pPr>
            <w:r>
              <w:rPr>
                <w:rFonts w:ascii="Arial" w:hAnsi="Arial"/>
                <w:sz w:val="16"/>
                <w:szCs w:val="16"/>
              </w:rPr>
              <w:t>из них по автономным и бюджетным учреждениям 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14601</w:t>
            </w:r>
          </w:p>
        </w:tc>
        <w:tc>
          <w:tcPr>
            <w:tcW w:w="7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0000</w:t>
            </w:r>
          </w:p>
        </w:tc>
        <w:tc>
          <w:tcPr>
            <w:tcW w:w="84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1"/>
              <w:jc w:val="center"/>
            </w:pPr>
            <w:r>
              <w:rPr>
                <w:rFonts w:ascii="Arial" w:hAnsi="Arial"/>
                <w:sz w:val="16"/>
                <w:szCs w:val="16"/>
              </w:rPr>
              <w:t>000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non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1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ffffff"/>
            <w:tcMar>
              <w:right w:w="0" w:type="dxa"/>
            </w:tcMar>
            <w:textDirection w:val="lrTb"/>
            <w:vAlign w:val="center"/>
          </w:tcPr>
          <w:p>
            <w:pPr>
              <w:spacing w:after="0"/>
              <w:ind w:rigth="0"/>
              <w:wordWrap w:val="0"/>
              <w:jc w:val="right"/>
            </w:pPr>
            <w:r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  <w:tc>
          <w:tcPr>
            <w:tcW w:w="1470" w:type="dxa"/>
            <w:tcBorders>
              <w:top w:val="non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/>
            <w:textDirection w:val="lrTb"/>
            <w:vAlign w:val="center"/>
          </w:tcPr>
          <w:p>
            <w:pPr>
              <w:spacing w:after="0"/>
              <w:ind/>
              <w:wordWrap w:val="0"/>
              <w:jc w:val="center"/>
            </w:pPr>
            <w:r>
              <w:rPr>
                <w:rFonts w:ascii="Arial" w:hAnsi="Arial"/>
                <w:sz w:val="16"/>
                <w:szCs w:val="16"/>
              </w:rPr>
              <w:t>х</w:t>
            </w:r>
          </w:p>
        </w:tc>
      </w:tr>
      <w:tr>
        <w:trPr>
          <w:cantSplit/>
          <w:trHeight w:val="0" w:hRule="auto"/>
        </w:trPr>
        <w:tc>
          <w:tcPr>
            <w:tcW w:w="315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735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735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84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</w:tr>
      <w:tr>
        <w:trPr>
          <w:cantSplit/>
          <w:trHeight w:val="0" w:hRule="auto"/>
        </w:trPr>
        <w:tc>
          <w:tcPr>
            <w:tcW w:w="315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735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735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84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</w:tr>
      <w:tr>
        <w:trPr>
          <w:cantSplit/>
          <w:trHeight w:val="0" w:hRule="auto"/>
        </w:trPr>
        <w:tc>
          <w:tcPr>
            <w:tcW w:w="315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  <w:r>
              <w:rPr>
                <w:rFonts w:ascii="Arial" w:hAnsi="Arial"/>
                <w:sz w:val="16"/>
                <w:szCs w:val="16"/>
              </w:rPr>
              <w:t>Руководитель финансового органа:</w:t>
            </w:r>
          </w:p>
        </w:tc>
        <w:tc>
          <w:tcPr>
            <w:tcW w:w="735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735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84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1470" w:type="dxa"/>
            <w:gridSpan w:val="17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</w:tr>
      <w:tr>
        <w:trPr>
          <w:cantSplit/>
          <w:trHeight w:val="0" w:hRule="auto"/>
        </w:trPr>
        <w:tc>
          <w:tcPr>
            <w:tcW w:w="315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735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735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84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</w:tr>
      <w:tr>
        <w:trPr>
          <w:cantSplit/>
          <w:trHeight w:val="0" w:hRule="auto"/>
        </w:trPr>
        <w:tc>
          <w:tcPr>
            <w:tcW w:w="3150" w:type="dxa"/>
            <w:tcBorders>
              <w:bottom w:val="single" w:sz="5" w:space="0" w:color="auto"/>
            </w:tcBorders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735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735" w:type="dxa"/>
            <w:tcBorders>
              <w:bottom w:val="single" w:sz="5" w:space="0" w:color="auto"/>
            </w:tcBorders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840" w:type="dxa"/>
            <w:tcBorders>
              <w:bottom w:val="single" w:sz="5" w:space="0" w:color="auto"/>
            </w:tcBorders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1470" w:type="dxa"/>
            <w:tcBorders>
              <w:bottom w:val="single" w:sz="5" w:space="0" w:color="auto"/>
            </w:tcBorders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1470" w:type="dxa"/>
            <w:tcBorders>
              <w:bottom w:val="single" w:sz="5" w:space="0" w:color="auto"/>
            </w:tcBorders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</w:tr>
      <w:tr>
        <w:trPr>
          <w:cantSplit/>
          <w:trHeight w:val="0" w:hRule="auto"/>
        </w:trPr>
        <w:tc>
          <w:tcPr>
            <w:tcW w:w="315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16"/>
                <w:szCs w:val="16"/>
              </w:rPr>
              <w:t>(подпись)</w:t>
            </w:r>
          </w:p>
        </w:tc>
        <w:tc>
          <w:tcPr>
            <w:tcW w:w="735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3045" w:type="dxa"/>
            <w:gridSpan w:val="3"/>
            <w:shd w:val="clear" w:color="auto" w:fill="auto"/>
            <w:tcMar>
              <w:left w:w="525" w:type="dxa"/>
            </w:tcMar>
            <w:textDirection w:val="lrTb"/>
            <w:vAlign w:val="center"/>
          </w:tcPr>
          <w:p>
            <w:pPr>
              <w:spacing w:after="0"/>
              <w:ind w:left="525"/>
              <w:wordWrap w:val="0"/>
              <w:jc w:val="left"/>
            </w:pPr>
            <w:r>
              <w:rPr>
                <w:rFonts w:ascii="Arial" w:hAnsi="Arial"/>
                <w:sz w:val="16"/>
                <w:szCs w:val="16"/>
              </w:rPr>
              <w:t>(расшифровка подписи)</w:t>
            </w: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center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</w:tr>
      <w:tr>
        <w:trPr>
          <w:cantSplit/>
          <w:trHeight w:val="0" w:hRule="auto"/>
        </w:trPr>
        <w:tc>
          <w:tcPr>
            <w:tcW w:w="315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735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735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84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</w:tr>
      <w:tr>
        <w:trPr>
          <w:cantSplit/>
          <w:trHeight w:val="0" w:hRule="auto"/>
        </w:trPr>
        <w:tc>
          <w:tcPr>
            <w:tcW w:w="315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  <w:r>
              <w:rPr>
                <w:rFonts w:ascii="Arial" w:hAnsi="Arial"/>
                <w:sz w:val="16"/>
                <w:szCs w:val="16"/>
              </w:rPr>
              <w:t>2 августа 2025 г.</w:t>
            </w:r>
          </w:p>
        </w:tc>
        <w:tc>
          <w:tcPr>
            <w:tcW w:w="735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735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84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  <w:tc>
          <w:tcPr>
            <w:tcW w:w="1470" w:type="dxa"/>
            <w:shd w:val="clear" w:color="auto" w:fill="auto"/>
            <w:textDirection w:val="lrTb"/>
            <w:vAlign w:val="center"/>
          </w:tcPr>
          <w:p>
            <w:pPr>
              <w:spacing w:after="0"/>
              <w:jc w:val="left"/>
            </w:pPr>
          </w:p>
        </w:tc>
      </w:tr>
    </w:tbl>
    <w:sectPr>
      <w:headerReference w:type="default" r:id="rId8"/>
      <w:headerReference w:type="first" r:id="rId9"/>
      <w:pgSz w:w="16839" w:h="11907" w:orient="landscape"/>
      <w:pgMar w:top="567" w:right="567" w:bottom="567" w:left="567"/>
    </w:sectPr>
  </w:body>
</w:document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>
  <w:sdt>
    <w:sdtPr>
      <w:docPartObj>
        <w:docPartGallery w:val="Page Numbers (Top of Page)"/>
      </w:docPartObj>
    </w:sdtPr>
    <w:sdtContent>
      <w:p>
        <w:pPr>
          <w:pStyle w:val="a4"/>
        </w:pPr>
        <w:r>
          <w:ptab w:alignment="right" w:relativeTo="margin" w:leader="none"/>
        </w:r>
        <w:r>
          <w:rPr>
            <w:rFonts w:ascii="Arial" w:hAnsi="Arial"/>
            <w:sz w:val="16"/>
          </w:rPr>
          <w:t xml:space="preserve">Форма 0503387 страница </w:t>
        </w:r>
        <w:r>
          <w:rPr>
            <w:rFonts w:ascii="Arial" w:hAnsi="Arial"/>
            <w:sz w:val="16"/>
          </w:rPr>
          <w:r>
            <w:rPr>
              <w:rFonts w:ascii="Arial" w:hAnsi="Arial"/>
              <w:sz w:val="16"/>
              <w:fldChar w:fldCharType="begin"/>
            </w:rPr>
          </w:r>
          <w:r>
            <w:rPr>
              <w:rFonts w:ascii="Arial" w:hAnsi="Arial"/>
              <w:sz w:val="16"/>
              <w:instrText> PAGE   \* MERGEFORMAT </w:instrText>
            </w:rPr>
          </w:r>
          <w:r>
            <w:rPr>
              <w:rFonts w:ascii="Arial" w:hAnsi="Arial"/>
              <w:sz w:val="16"/>
              <w:fldChar w:fldCharType="separate"/>
            </w:rPr>
          </w:r>
          <w:r>
            <w:rPr>
              <w:rFonts w:ascii="Arial" w:hAnsi="Arial"/>
              <w:sz w:val="16"/>
              <w:fldChar w:fldCharType="end"/>
            </w:rPr>
          </w:r>
        </w:r>
      </w:p>
    </w:sdtContent>
  </w:sdt>
  <w:p>
    <w:pPr>
      <w:pStyle w:val="a4"/>
    </w:pPr>
  </w:p>
</w:hdr>
</file>

<file path=word/header2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>
  <w:sdt>
    <w:sdtPr>
      <w:docPartObj>
        <w:docPartGallery w:val="Page Numbers (Top of Page)"/>
      </w:docPartObj>
    </w:sdtPr>
    <w:sdtContent>
      <w:p>
        <w:pPr>
          <w:pStyle w:val="a4"/>
        </w:pPr>
        <w:r>
          <w:ptab w:alignment="right" w:relativeTo="margin" w:leader="none"/>
        </w:r>
        <w:r>
          <w:rPr>
            <w:rFonts w:ascii="Arial" w:hAnsi="Arial"/>
            <w:sz w:val="16"/>
          </w:rPr>
          <w:t xml:space="preserve">Форма 0503387 страница </w:t>
        </w:r>
        <w:r>
          <w:rPr>
            <w:rFonts w:ascii="Arial" w:hAnsi="Arial"/>
            <w:sz w:val="16"/>
          </w:rPr>
          <w:r>
            <w:rPr>
              <w:rFonts w:ascii="Arial" w:hAnsi="Arial"/>
              <w:sz w:val="16"/>
              <w:fldChar w:fldCharType="begin"/>
            </w:rPr>
          </w:r>
          <w:r>
            <w:rPr>
              <w:rFonts w:ascii="Arial" w:hAnsi="Arial"/>
              <w:sz w:val="16"/>
              <w:instrText> PAGE   \* MERGEFORMAT </w:instrText>
            </w:rPr>
          </w:r>
          <w:r>
            <w:rPr>
              <w:rFonts w:ascii="Arial" w:hAnsi="Arial"/>
              <w:sz w:val="16"/>
              <w:fldChar w:fldCharType="separate"/>
            </w:rPr>
          </w:r>
          <w:r>
            <w:rPr>
              <w:rFonts w:ascii="Arial" w:hAnsi="Arial"/>
              <w:sz w:val="16"/>
              <w:fldChar w:fldCharType="end"/>
            </w:rPr>
          </w:r>
        </w:r>
      </w:p>
    </w:sdtContent>
  </w:sdt>
  <w:p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normal"/>
  <w:zoom w:percent="8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  <w:style w:type="paragraph" w:styleId="rId8">
    <w:name w:val="header"/>
  </w:style>
  <w:style w:type="paragraph" w:styleId="rId9">
    <w:name w:val="header"/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header" Target="header2.xml"/>
</Relationships>
</file>